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Default="007A758D" w:rsidP="009E4F19">
      <w:pPr>
        <w:jc w:val="center"/>
        <w:rPr>
          <w:rFonts w:ascii="GHEA Grapalat" w:hAnsi="GHEA Grapalat"/>
          <w:b/>
          <w:noProof/>
          <w:lang w:val="hy-AM"/>
        </w:rPr>
      </w:pPr>
      <w:r w:rsidRPr="009E4F19">
        <w:rPr>
          <w:rFonts w:ascii="GHEA Grapalat" w:hAnsi="GHEA Grapalat"/>
          <w:b/>
          <w:noProof/>
          <w:lang w:val="hy-AM"/>
        </w:rPr>
        <w:t>ԱՄՓՈՓԱԹԵՐԹ</w:t>
      </w:r>
    </w:p>
    <w:p w:rsidR="009E4F19" w:rsidRPr="009E4F19" w:rsidRDefault="009E4F19" w:rsidP="009E4F19">
      <w:pPr>
        <w:jc w:val="center"/>
        <w:rPr>
          <w:rFonts w:ascii="GHEA Grapalat" w:hAnsi="GHEA Grapalat"/>
          <w:b/>
          <w:noProof/>
          <w:lang w:val="hy-AM"/>
        </w:rPr>
      </w:pPr>
    </w:p>
    <w:p w:rsidR="00B965E8" w:rsidRDefault="0004324E" w:rsidP="009E4F1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  <w:r w:rsidRPr="0004324E">
        <w:rPr>
          <w:rFonts w:ascii="GHEA Grapalat" w:hAnsi="GHEA Grapalat"/>
          <w:b/>
          <w:noProof/>
          <w:lang w:val="hy-AM"/>
        </w:rPr>
        <w:t xml:space="preserve">«Կատարի պետությունում Հայաստանի Հանրապետության դեսպանություն ստեղծելու և Հայաստանի Հանրապետության կառավարության 2014 թվականի հուլիսի 3-ի թիվ 738-Ն որոշման մեջ </w:t>
      </w:r>
      <w:r w:rsidR="003218B5">
        <w:rPr>
          <w:rFonts w:ascii="GHEA Grapalat" w:hAnsi="GHEA Grapalat"/>
          <w:b/>
          <w:noProof/>
        </w:rPr>
        <w:t xml:space="preserve">լրացումներ </w:t>
      </w:r>
      <w:r w:rsidRPr="0004324E">
        <w:rPr>
          <w:rFonts w:ascii="GHEA Grapalat" w:hAnsi="GHEA Grapalat"/>
          <w:b/>
          <w:noProof/>
          <w:lang w:val="hy-AM"/>
        </w:rPr>
        <w:t xml:space="preserve">կատարելու մասին» Հայաստանի Հանրապետության կառավարության որոշման </w:t>
      </w:r>
      <w:r w:rsidR="00B965E8" w:rsidRPr="009E4F19">
        <w:rPr>
          <w:rFonts w:ascii="GHEA Grapalat" w:hAnsi="GHEA Grapalat"/>
          <w:b/>
          <w:noProof/>
          <w:lang w:val="hy-AM"/>
        </w:rPr>
        <w:t xml:space="preserve">նախագծի </w:t>
      </w:r>
      <w:r w:rsidR="00B965E8" w:rsidRPr="007F0B86">
        <w:rPr>
          <w:rFonts w:ascii="GHEA Grapalat" w:hAnsi="GHEA Grapalat"/>
          <w:b/>
          <w:noProof/>
          <w:lang w:val="hy-AM"/>
        </w:rPr>
        <w:t>վերաբերյալ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6767"/>
        <w:gridCol w:w="2977"/>
      </w:tblGrid>
      <w:tr w:rsidR="009E4F19" w:rsidRPr="009E4F19" w:rsidTr="0004324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19" w:rsidRPr="009E4F19" w:rsidRDefault="009E4F19" w:rsidP="0093421C">
            <w:pPr>
              <w:rPr>
                <w:rFonts w:ascii="GHEA Grapalat" w:hAnsi="GHEA Grapalat"/>
                <w:sz w:val="20"/>
                <w:szCs w:val="20"/>
              </w:rPr>
            </w:pPr>
            <w:r w:rsidRPr="009E4F19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19" w:rsidRPr="009E4F19" w:rsidRDefault="009E4F19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9E4F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հեղինակը</w:t>
            </w:r>
            <w:proofErr w:type="spellEnd"/>
            <w:r w:rsidRPr="009E4F19">
              <w:rPr>
                <w:rFonts w:ascii="GHEA Grapalat" w:hAnsi="GHEA Grapalat"/>
                <w:b/>
                <w:sz w:val="20"/>
                <w:szCs w:val="20"/>
              </w:rPr>
              <w:t>¸</w:t>
            </w:r>
          </w:p>
          <w:p w:rsidR="009E4F19" w:rsidRPr="009E4F19" w:rsidRDefault="009E4F19" w:rsidP="009342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9E4F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ամսաթիվը</w:t>
            </w:r>
            <w:proofErr w:type="spellEnd"/>
            <w:r w:rsidRPr="009E4F19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9E4F19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9" w:rsidRPr="009E4F19" w:rsidRDefault="009E4F19" w:rsidP="0093421C">
            <w:pPr>
              <w:jc w:val="center"/>
              <w:rPr>
                <w:sz w:val="20"/>
                <w:szCs w:val="20"/>
              </w:rPr>
            </w:pP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  <w:p w:rsidR="009E4F19" w:rsidRPr="009E4F19" w:rsidRDefault="009E4F19" w:rsidP="009342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19" w:rsidRPr="009E4F19" w:rsidRDefault="009E4F19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9E4F1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</w:tr>
      <w:tr w:rsidR="009E4F19" w:rsidRPr="009E4F19" w:rsidTr="0004324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19" w:rsidRPr="009E4F19" w:rsidRDefault="009E4F19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E4F19">
              <w:rPr>
                <w:rFonts w:ascii="GHEA Grapalat" w:hAnsi="GHEA Grapalat"/>
                <w:b/>
                <w:sz w:val="20"/>
                <w:szCs w:val="20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19" w:rsidRPr="009E4F19" w:rsidRDefault="009E4F19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E4F19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19" w:rsidRPr="009E4F19" w:rsidRDefault="009E4F19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E4F19"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19" w:rsidRPr="009E4F19" w:rsidRDefault="009E4F19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E4F19"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</w:tr>
      <w:tr w:rsidR="009E4F19" w:rsidRPr="0004324E" w:rsidTr="0004324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9" w:rsidRPr="009E4F19" w:rsidRDefault="009E4F19" w:rsidP="009342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4F19">
              <w:rPr>
                <w:rFonts w:ascii="GHEA Grapalat" w:hAnsi="GHEA Grapalat"/>
                <w:sz w:val="20"/>
                <w:szCs w:val="20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9" w:rsidRPr="00414044" w:rsidRDefault="009E4F19" w:rsidP="00BB132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4F19">
              <w:rPr>
                <w:rFonts w:ascii="GHEA Grapalat" w:hAnsi="GHEA Grapalat"/>
                <w:sz w:val="20"/>
                <w:szCs w:val="20"/>
                <w:lang w:val="fr-FR"/>
              </w:rPr>
              <w:t>ՀՀ</w:t>
            </w:r>
            <w:r w:rsidRPr="009E4F1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4044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</w:p>
          <w:p w:rsidR="009E4F19" w:rsidRPr="009E4F19" w:rsidRDefault="009E4F19" w:rsidP="00BB132B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E4F19" w:rsidRPr="009E4F19" w:rsidRDefault="009E4F19" w:rsidP="00BB132B">
            <w:pPr>
              <w:rPr>
                <w:rFonts w:ascii="GHEA Grapalat" w:hAnsi="GHEA Grapalat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E" w:rsidRPr="0004324E" w:rsidRDefault="0004324E" w:rsidP="0004324E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Նախագծին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կից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հիմնավորման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համաձայն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դեսպանության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պահպանման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ծախսերը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կկազմեն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տարեկան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շուրջ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93.7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մլն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որից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53.5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մլն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դրամը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երեք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տարի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ժամկետով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պատրաստ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տրամադրել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կատարական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կողմը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իսկ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40.2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մլն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դրամի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ֆինանսավորումը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նախատեսվում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իրականացնել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բյուջեի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միջոցների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հաշվին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414044" w:rsidRPr="00414044" w:rsidRDefault="0004324E" w:rsidP="0004324E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Հաշվի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առնելով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Կատարի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Պետությունում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դեսպանություն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ստեղծելու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ՀՀ 2019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բյուջեով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միջոցներ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չեն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առաջարկում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ենք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ընդունման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դեսպանության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պահպանման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հետ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կապված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ծախսերը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կատարել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ՀՀ 2019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բյուջեով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ՀՀ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գործերի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նախարարությանը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հատկացված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միջոցների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հաշվին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իսկ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հաջորդ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այն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կքննարկվի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բյուջետային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գործընթացի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շրջանակներում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՝ ՀՀ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գործերի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ներկայացնելու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</w:rPr>
              <w:t>պայմաններում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02" w:rsidRPr="00414044" w:rsidRDefault="0004324E" w:rsidP="009E4F19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գիտություն։</w:t>
            </w:r>
          </w:p>
          <w:p w:rsidR="00414044" w:rsidRPr="00414044" w:rsidRDefault="00414044" w:rsidP="009E4F19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</w:p>
        </w:tc>
      </w:tr>
      <w:tr w:rsidR="0004324E" w:rsidRPr="0004324E" w:rsidTr="0004324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E" w:rsidRPr="0004324E" w:rsidRDefault="0004324E" w:rsidP="009342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E" w:rsidRDefault="0004324E" w:rsidP="00BB132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04324E" w:rsidRDefault="0004324E" w:rsidP="00BB132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324E" w:rsidRPr="0004324E" w:rsidRDefault="0004324E" w:rsidP="00BB132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E" w:rsidRPr="0004324E" w:rsidRDefault="0004324E" w:rsidP="0004324E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Կատարի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պետությունում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Հայաստանի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դեսպանություն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ստեղծելու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Հայաստանի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կառավարության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2014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թվականի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հուլիսի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3-ի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թիվ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738-Ն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որոշման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մեջ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փոփոխություն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կատարելու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մասին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Հայաստանի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կառավարության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որոշման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նախագիծը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համապատասխանում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Հայաստանի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օրենսդրությանը</w:t>
            </w:r>
            <w:proofErr w:type="spellEnd"/>
            <w:r w:rsidRPr="0004324E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E" w:rsidRPr="00414044" w:rsidRDefault="0004324E" w:rsidP="0004324E">
            <w:pPr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գիտություն։</w:t>
            </w:r>
          </w:p>
          <w:p w:rsidR="0004324E" w:rsidRDefault="0004324E" w:rsidP="009E4F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C4922" w:rsidRPr="009E4F19" w:rsidRDefault="00CC4922" w:rsidP="0093421C">
      <w:pPr>
        <w:rPr>
          <w:sz w:val="22"/>
          <w:szCs w:val="22"/>
          <w:lang w:val="hy-AM"/>
        </w:rPr>
      </w:pPr>
    </w:p>
    <w:sectPr w:rsidR="00CC4922" w:rsidRPr="009E4F19" w:rsidSect="0049492A">
      <w:pgSz w:w="15840" w:h="12240" w:orient="landscape"/>
      <w:pgMar w:top="851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characterSpacingControl w:val="doNotCompress"/>
  <w:compat/>
  <w:rsids>
    <w:rsidRoot w:val="00D1116D"/>
    <w:rsid w:val="0004324E"/>
    <w:rsid w:val="0009137A"/>
    <w:rsid w:val="001B3302"/>
    <w:rsid w:val="00271E3E"/>
    <w:rsid w:val="003218B5"/>
    <w:rsid w:val="003E2BA5"/>
    <w:rsid w:val="00414044"/>
    <w:rsid w:val="0049492A"/>
    <w:rsid w:val="006A7B89"/>
    <w:rsid w:val="00763369"/>
    <w:rsid w:val="007A758D"/>
    <w:rsid w:val="007A7DCD"/>
    <w:rsid w:val="0093421C"/>
    <w:rsid w:val="009E4F19"/>
    <w:rsid w:val="00A13D07"/>
    <w:rsid w:val="00B753E3"/>
    <w:rsid w:val="00B965E8"/>
    <w:rsid w:val="00BB132B"/>
    <w:rsid w:val="00C212E2"/>
    <w:rsid w:val="00C519FF"/>
    <w:rsid w:val="00CC4922"/>
    <w:rsid w:val="00CD1311"/>
    <w:rsid w:val="00D1116D"/>
    <w:rsid w:val="00F57C53"/>
    <w:rsid w:val="00FD1BC1"/>
    <w:rsid w:val="00FF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191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lilia</cp:lastModifiedBy>
  <cp:revision>24</cp:revision>
  <cp:lastPrinted>2019-01-11T12:36:00Z</cp:lastPrinted>
  <dcterms:created xsi:type="dcterms:W3CDTF">2017-06-27T11:22:00Z</dcterms:created>
  <dcterms:modified xsi:type="dcterms:W3CDTF">2019-01-21T13:11:00Z</dcterms:modified>
</cp:coreProperties>
</file>