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D5" w:rsidRPr="00192417" w:rsidRDefault="000F3DD5" w:rsidP="000F3DD5">
      <w:pPr>
        <w:pStyle w:val="mechtex"/>
        <w:jc w:val="right"/>
        <w:rPr>
          <w:rFonts w:ascii="GHEA Grapalat" w:hAnsi="GHEA Grapalat"/>
          <w:sz w:val="24"/>
          <w:u w:val="single"/>
        </w:rPr>
      </w:pPr>
      <w:r w:rsidRPr="00192417">
        <w:rPr>
          <w:rFonts w:ascii="GHEA Grapalat" w:hAnsi="GHEA Grapalat"/>
          <w:sz w:val="24"/>
          <w:u w:val="single"/>
        </w:rPr>
        <w:t>ՆԱԽԱԳԻԾ</w:t>
      </w: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sz w:val="24"/>
          <w:lang w:eastAsia="en-GB"/>
        </w:rPr>
      </w:pP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sz w:val="24"/>
          <w:lang w:eastAsia="en-GB"/>
        </w:rPr>
      </w:pP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sz w:val="24"/>
          <w:lang w:eastAsia="en-GB"/>
        </w:rPr>
      </w:pPr>
      <w:r w:rsidRPr="00192417">
        <w:rPr>
          <w:rFonts w:ascii="GHEA Grapalat" w:eastAsia="Times New Roman" w:hAnsi="GHEA Grapalat" w:cs="Sylfaen"/>
          <w:b/>
          <w:bCs/>
          <w:sz w:val="24"/>
          <w:lang w:eastAsia="en-GB"/>
        </w:rPr>
        <w:t>ՀԱՅԱՍՏԱՆԻ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 xml:space="preserve"> </w:t>
      </w:r>
      <w:r w:rsidRPr="00192417">
        <w:rPr>
          <w:rFonts w:ascii="GHEA Grapalat" w:eastAsia="Times New Roman" w:hAnsi="GHEA Grapalat" w:cs="Sylfaen"/>
          <w:b/>
          <w:bCs/>
          <w:sz w:val="24"/>
          <w:lang w:eastAsia="en-GB"/>
        </w:rPr>
        <w:t>ՀԱՆՐԱՊԵՏՈՒԹՅԱՆ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 xml:space="preserve"> </w:t>
      </w:r>
      <w:r w:rsidRPr="00192417">
        <w:rPr>
          <w:rFonts w:ascii="GHEA Grapalat" w:eastAsia="Times New Roman" w:hAnsi="GHEA Grapalat" w:cs="Sylfaen"/>
          <w:b/>
          <w:bCs/>
          <w:sz w:val="24"/>
          <w:lang w:eastAsia="en-GB"/>
        </w:rPr>
        <w:t>ԿԱՌԱՎԱՐՈՒԹՅՈՒ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>Ն</w:t>
      </w: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sz w:val="24"/>
          <w:lang w:eastAsia="en-GB"/>
        </w:rPr>
      </w:pPr>
      <w:r w:rsidRPr="00192417">
        <w:rPr>
          <w:rFonts w:ascii="Courier New" w:eastAsia="Times New Roman" w:hAnsi="Courier New" w:cs="Courier New"/>
          <w:sz w:val="24"/>
          <w:lang w:eastAsia="en-GB"/>
        </w:rPr>
        <w:t> </w:t>
      </w:r>
      <w:r w:rsidRPr="00192417">
        <w:rPr>
          <w:rFonts w:ascii="Courier New" w:eastAsia="Times New Roman" w:hAnsi="Courier New" w:cs="Courier New"/>
          <w:b/>
          <w:bCs/>
          <w:sz w:val="24"/>
          <w:lang w:eastAsia="en-GB"/>
        </w:rPr>
        <w:t> 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 xml:space="preserve"> Ո Ր Ո Շ ՈՒ Մ</w:t>
      </w: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192417" w:rsidRDefault="000F3DD5" w:rsidP="000F3DD5">
      <w:pPr>
        <w:jc w:val="center"/>
        <w:rPr>
          <w:rFonts w:ascii="GHEA Grapalat" w:hAnsi="GHEA Grapalat"/>
          <w:sz w:val="24"/>
        </w:rPr>
      </w:pPr>
      <w:r w:rsidRPr="00192417">
        <w:rPr>
          <w:rFonts w:ascii="GHEA Grapalat" w:hAnsi="GHEA Grapalat" w:cs="Sylfaen"/>
          <w:sz w:val="24"/>
        </w:rPr>
        <w:t xml:space="preserve">   _ </w:t>
      </w:r>
      <w:proofErr w:type="gramStart"/>
      <w:r w:rsidR="00C775BB">
        <w:rPr>
          <w:rFonts w:ascii="GHEA Grapalat" w:hAnsi="GHEA Grapalat" w:cs="Sylfaen"/>
          <w:sz w:val="24"/>
          <w:lang w:val="hy-AM"/>
        </w:rPr>
        <w:t>օգոստոսի</w:t>
      </w:r>
      <w:r w:rsidRPr="00192417">
        <w:rPr>
          <w:rFonts w:ascii="GHEA Grapalat" w:hAnsi="GHEA Grapalat"/>
          <w:sz w:val="24"/>
        </w:rPr>
        <w:t xml:space="preserve">  201</w:t>
      </w:r>
      <w:r w:rsidR="007E481E" w:rsidRPr="00192417">
        <w:rPr>
          <w:rFonts w:ascii="GHEA Grapalat" w:hAnsi="GHEA Grapalat"/>
          <w:sz w:val="24"/>
          <w:lang w:val="hy-AM"/>
        </w:rPr>
        <w:t>9</w:t>
      </w:r>
      <w:proofErr w:type="gramEnd"/>
      <w:r w:rsidRPr="00192417">
        <w:rPr>
          <w:rFonts w:ascii="GHEA Grapalat" w:hAnsi="GHEA Grapalat"/>
          <w:sz w:val="24"/>
        </w:rPr>
        <w:t xml:space="preserve">  </w:t>
      </w:r>
      <w:proofErr w:type="spellStart"/>
      <w:r w:rsidRPr="00192417">
        <w:rPr>
          <w:rFonts w:ascii="GHEA Grapalat" w:hAnsi="GHEA Grapalat"/>
          <w:sz w:val="24"/>
        </w:rPr>
        <w:t>թվականի</w:t>
      </w:r>
      <w:proofErr w:type="spellEnd"/>
      <w:r w:rsidRPr="00192417">
        <w:rPr>
          <w:rFonts w:ascii="GHEA Grapalat" w:hAnsi="GHEA Grapalat"/>
          <w:sz w:val="24"/>
        </w:rPr>
        <w:t xml:space="preserve">  </w:t>
      </w:r>
      <w:r w:rsidRPr="00192417">
        <w:rPr>
          <w:rFonts w:ascii="GHEA Grapalat" w:hAnsi="GHEA Grapalat"/>
          <w:sz w:val="24"/>
          <w:lang w:val="en-US"/>
        </w:rPr>
        <w:t>N</w:t>
      </w:r>
      <w:r w:rsidRPr="00192417">
        <w:rPr>
          <w:rFonts w:ascii="GHEA Grapalat" w:hAnsi="GHEA Grapalat"/>
          <w:sz w:val="24"/>
        </w:rPr>
        <w:t xml:space="preserve">             - Լ</w:t>
      </w: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CA52CA" w:rsidRDefault="00763BB1" w:rsidP="00CA52CA">
      <w:pPr>
        <w:ind w:left="851" w:right="970"/>
        <w:jc w:val="both"/>
        <w:rPr>
          <w:rFonts w:ascii="GHEA Grapalat" w:hAnsi="GHEA Grapalat" w:cs="Sylfaen"/>
          <w:spacing w:val="10"/>
          <w:sz w:val="24"/>
          <w:lang w:val="hy-AM"/>
        </w:rPr>
      </w:pPr>
      <w:r w:rsidRPr="00CA52CA">
        <w:rPr>
          <w:rFonts w:ascii="GHEA Grapalat" w:hAnsi="GHEA Grapalat" w:cs="Sylfaen"/>
          <w:bCs/>
          <w:spacing w:val="10"/>
          <w:sz w:val="24"/>
        </w:rPr>
        <w:t>«</w:t>
      </w:r>
      <w:r w:rsidR="00574864" w:rsidRPr="00662216">
        <w:rPr>
          <w:rFonts w:ascii="GHEA Grapalat" w:hAnsi="GHEA Grapalat" w:cs="Sylfaen"/>
          <w:bCs/>
          <w:spacing w:val="10"/>
          <w:sz w:val="24"/>
          <w:lang w:val="en-US"/>
        </w:rPr>
        <w:t>ՀԱՅԱՍՏԱՆԻ</w:t>
      </w:r>
      <w:r w:rsidR="00574864" w:rsidRPr="00662216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574864" w:rsidRPr="00662216">
        <w:rPr>
          <w:rFonts w:ascii="GHEA Grapalat" w:hAnsi="GHEA Grapalat" w:cs="Sylfaen"/>
          <w:bCs/>
          <w:spacing w:val="10"/>
          <w:sz w:val="24"/>
          <w:lang w:val="en-US"/>
        </w:rPr>
        <w:t>ՀԱՆՐԱՊԵՏՈՒԹՅԱՆ</w:t>
      </w:r>
      <w:r w:rsidR="00574864" w:rsidRPr="00662216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662216" w:rsidRPr="00662216">
        <w:rPr>
          <w:rFonts w:ascii="GHEA Grapalat" w:hAnsi="GHEA Grapalat" w:cs="Sylfaen"/>
          <w:bCs/>
          <w:spacing w:val="10"/>
          <w:sz w:val="24"/>
          <w:lang w:val="en-US"/>
        </w:rPr>
        <w:t>ՔՐԵԱԿԱՆ</w:t>
      </w:r>
      <w:r w:rsidR="00662216" w:rsidRPr="00662216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662216" w:rsidRPr="00662216">
        <w:rPr>
          <w:rFonts w:ascii="GHEA Grapalat" w:hAnsi="GHEA Grapalat" w:cs="Sylfaen"/>
          <w:bCs/>
          <w:spacing w:val="10"/>
          <w:sz w:val="24"/>
          <w:lang w:val="en-US"/>
        </w:rPr>
        <w:t>ՕՐԵՆՍԳՐՔՈՒՄ</w:t>
      </w:r>
      <w:r w:rsidR="00662216" w:rsidRPr="00662216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662216" w:rsidRPr="00662216">
        <w:rPr>
          <w:rFonts w:ascii="GHEA Grapalat" w:hAnsi="GHEA Grapalat" w:cs="Sylfaen"/>
          <w:bCs/>
          <w:spacing w:val="10"/>
          <w:sz w:val="24"/>
          <w:lang w:val="en-US"/>
        </w:rPr>
        <w:t>ՓՈՓՈԽՈՒԹՅՈՒՆՆԵՐ</w:t>
      </w:r>
      <w:r w:rsidR="00662216" w:rsidRPr="00662216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662216" w:rsidRPr="00662216">
        <w:rPr>
          <w:rFonts w:ascii="GHEA Grapalat" w:hAnsi="GHEA Grapalat" w:cs="Sylfaen"/>
          <w:bCs/>
          <w:spacing w:val="10"/>
          <w:sz w:val="24"/>
          <w:lang w:val="en-US"/>
        </w:rPr>
        <w:t>ԵՎ</w:t>
      </w:r>
      <w:r w:rsidR="00662216" w:rsidRPr="00662216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662216" w:rsidRPr="00662216">
        <w:rPr>
          <w:rFonts w:ascii="GHEA Grapalat" w:hAnsi="GHEA Grapalat" w:cs="Sylfaen"/>
          <w:bCs/>
          <w:spacing w:val="10"/>
          <w:sz w:val="24"/>
          <w:lang w:val="en-US"/>
        </w:rPr>
        <w:t>ԼՐԱՑՈՒՄՆԵՐ</w:t>
      </w:r>
      <w:r w:rsidR="00662216" w:rsidRPr="00662216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662216" w:rsidRPr="00662216">
        <w:rPr>
          <w:rFonts w:ascii="GHEA Grapalat" w:hAnsi="GHEA Grapalat" w:cs="Sylfaen"/>
          <w:bCs/>
          <w:spacing w:val="10"/>
          <w:sz w:val="24"/>
          <w:lang w:val="en-US"/>
        </w:rPr>
        <w:t>ԿԱՏԱՐԵԼՈՒ</w:t>
      </w:r>
      <w:r w:rsidR="00662216" w:rsidRPr="00662216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662216" w:rsidRPr="00662216">
        <w:rPr>
          <w:rFonts w:ascii="GHEA Grapalat" w:hAnsi="GHEA Grapalat" w:cs="Sylfaen"/>
          <w:bCs/>
          <w:spacing w:val="10"/>
          <w:sz w:val="24"/>
          <w:lang w:val="en-US"/>
        </w:rPr>
        <w:t>ՄԱՍԻՆ</w:t>
      </w:r>
      <w:r w:rsidRPr="00CA52CA">
        <w:rPr>
          <w:rFonts w:ascii="GHEA Grapalat" w:hAnsi="GHEA Grapalat" w:cs="Sylfaen"/>
          <w:bCs/>
          <w:spacing w:val="10"/>
          <w:sz w:val="24"/>
          <w:lang w:val="hy-AM"/>
        </w:rPr>
        <w:t>»</w:t>
      </w:r>
      <w:r>
        <w:rPr>
          <w:rFonts w:ascii="GHEA Grapalat" w:hAnsi="GHEA Grapalat" w:cs="Sylfaen"/>
          <w:b/>
          <w:bCs/>
          <w:spacing w:val="10"/>
          <w:sz w:val="24"/>
          <w:lang w:val="hy-AM"/>
        </w:rPr>
        <w:t xml:space="preserve"> 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t>ՀԱՅԱՍՏԱՆԻ ՀԱՆՐԱՊԵՏՈՒԹՅԱՆ ՕՐԵՆՔԻ ՆԱԽԱԳԾԻ</w:t>
      </w:r>
      <w:r w:rsidR="000D0B1E" w:rsidRPr="00192417">
        <w:rPr>
          <w:rFonts w:ascii="GHEA Grapalat" w:hAnsi="GHEA Grapalat" w:cs="Sylfaen"/>
          <w:spacing w:val="10"/>
          <w:sz w:val="24"/>
          <w:lang w:val="hy-AM"/>
        </w:rPr>
        <w:t xml:space="preserve"> 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t>ՎԵՐԱ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ԲԵՐ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ՅԱԼ ՀԱ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ՅԱՍ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ՏԱ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ՆԻ ՀԱ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Ն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ՐԱ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ՊԵ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ՏՈՒ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ԹՅԱՆ ԿԱՌԱ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ՎԱ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ՐՈՒ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ԹՅԱՆ ԱՌԱ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ՋԱՐ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ԿՈՒ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ԹՅ</w:t>
      </w:r>
      <w:r w:rsidR="00CE20FD" w:rsidRPr="00192417">
        <w:rPr>
          <w:rFonts w:ascii="GHEA Grapalat" w:hAnsi="GHEA Grapalat" w:cs="Sylfaen"/>
          <w:spacing w:val="10"/>
          <w:sz w:val="24"/>
          <w:lang w:val="hy-AM"/>
        </w:rPr>
        <w:t>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t>Ն ՄԱՍԻՆ</w:t>
      </w:r>
    </w:p>
    <w:p w:rsidR="000F3DD5" w:rsidRPr="00192417" w:rsidRDefault="000F3DD5" w:rsidP="000F3DD5">
      <w:pPr>
        <w:pStyle w:val="mechtex"/>
        <w:rPr>
          <w:rFonts w:ascii="GHEA Grapalat" w:hAnsi="GHEA Grapalat"/>
          <w:caps/>
          <w:sz w:val="24"/>
          <w:lang w:val="hy-AM"/>
        </w:rPr>
      </w:pPr>
      <w:r w:rsidRPr="00192417">
        <w:rPr>
          <w:rFonts w:ascii="GHEA Grapalat" w:hAnsi="GHEA Grapalat"/>
          <w:caps/>
          <w:sz w:val="24"/>
          <w:lang w:val="hy-AM"/>
        </w:rPr>
        <w:t xml:space="preserve">      --------------------------------------------------------------------------------------------------------------</w:t>
      </w: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hy-AM"/>
        </w:rPr>
      </w:pP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hy-AM"/>
        </w:rPr>
      </w:pPr>
    </w:p>
    <w:p w:rsidR="000F3DD5" w:rsidRPr="00192417" w:rsidRDefault="000F3DD5" w:rsidP="000F3DD5">
      <w:pPr>
        <w:pStyle w:val="norm"/>
        <w:spacing w:line="360" w:lineRule="auto"/>
        <w:rPr>
          <w:rFonts w:ascii="GHEA Grapalat" w:hAnsi="GHEA Grapalat" w:cs="Tahoma"/>
          <w:sz w:val="24"/>
          <w:szCs w:val="22"/>
          <w:lang w:val="hy-AM"/>
        </w:rPr>
      </w:pPr>
      <w:r w:rsidRPr="00192417">
        <w:rPr>
          <w:rFonts w:ascii="GHEA Grapalat" w:hAnsi="GHEA Grapalat" w:cs="Tahoma"/>
          <w:sz w:val="24"/>
          <w:szCs w:val="22"/>
          <w:lang w:val="hy-AM"/>
        </w:rPr>
        <w:t>Հիմք</w:t>
      </w:r>
      <w:r w:rsidRPr="00192417">
        <w:rPr>
          <w:rFonts w:ascii="GHEA Grapalat" w:hAnsi="GHEA Grapalat"/>
          <w:sz w:val="24"/>
          <w:szCs w:val="22"/>
          <w:lang w:val="hy-AM"/>
        </w:rPr>
        <w:t xml:space="preserve"> </w:t>
      </w:r>
      <w:r w:rsidRPr="00192417">
        <w:rPr>
          <w:rFonts w:ascii="GHEA Grapalat" w:hAnsi="GHEA Grapalat" w:cs="Tahoma"/>
          <w:sz w:val="24"/>
          <w:szCs w:val="22"/>
          <w:lang w:val="hy-AM"/>
        </w:rPr>
        <w:t>ընդունելով</w:t>
      </w:r>
      <w:r w:rsidRPr="00192417">
        <w:rPr>
          <w:rFonts w:ascii="GHEA Grapalat" w:hAnsi="GHEA Grapalat"/>
          <w:sz w:val="24"/>
          <w:szCs w:val="22"/>
          <w:lang w:val="hy-AM"/>
        </w:rPr>
        <w:t xml:space="preserve"> </w:t>
      </w:r>
      <w:r w:rsidRPr="00192417">
        <w:rPr>
          <w:rFonts w:ascii="GHEA Grapalat" w:hAnsi="GHEA Grapalat"/>
          <w:sz w:val="24"/>
          <w:szCs w:val="22"/>
          <w:lang w:val="af-ZA"/>
        </w:rPr>
        <w:t>«</w:t>
      </w:r>
      <w:r w:rsidRPr="00192417">
        <w:rPr>
          <w:rFonts w:ascii="GHEA Grapalat" w:hAnsi="GHEA Grapalat" w:cs="Tahoma"/>
          <w:sz w:val="24"/>
          <w:szCs w:val="22"/>
          <w:lang w:val="hy-AM"/>
        </w:rPr>
        <w:t>Ազգային ժողովի կանոնակարգ» սահ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մանա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դրա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կան օրենքի 77-րդ հոդվածի 1-ին մասը՝ Հայաստանի Հանրա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պե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տու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թյան կառա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վա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րությունը   ո ր ո</w:t>
      </w:r>
      <w:r w:rsidR="00712A61" w:rsidRPr="00712A61">
        <w:rPr>
          <w:rFonts w:ascii="GHEA Grapalat" w:hAnsi="GHEA Grapalat" w:cs="Tahoma"/>
          <w:sz w:val="24"/>
          <w:szCs w:val="22"/>
          <w:lang w:val="hy-AM"/>
        </w:rPr>
        <w:t>-</w:t>
      </w:r>
      <w:r w:rsidRPr="00192417">
        <w:rPr>
          <w:rFonts w:ascii="GHEA Grapalat" w:hAnsi="GHEA Grapalat" w:cs="Tahoma"/>
          <w:sz w:val="24"/>
          <w:szCs w:val="22"/>
          <w:lang w:val="hy-AM"/>
        </w:rPr>
        <w:t xml:space="preserve"> շ ու մ    է.</w:t>
      </w:r>
    </w:p>
    <w:p w:rsidR="000F3DD5" w:rsidRPr="00192417" w:rsidRDefault="000F3DD5" w:rsidP="000F3DD5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sz w:val="24"/>
          <w:lang w:val="hy-AM" w:eastAsia="ru-RU"/>
        </w:rPr>
      </w:pPr>
      <w:r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1. Հավանություն տալ </w:t>
      </w:r>
      <w:r w:rsidR="00CA52CA" w:rsidRPr="00CA52CA">
        <w:rPr>
          <w:rFonts w:ascii="GHEA Grapalat" w:eastAsia="Times New Roman" w:hAnsi="GHEA Grapalat" w:cs="Tahoma"/>
          <w:sz w:val="24"/>
          <w:lang w:val="hy-AM" w:eastAsia="ru-RU"/>
        </w:rPr>
        <w:t>«</w:t>
      </w:r>
      <w:r w:rsidR="00574864" w:rsidRPr="00192417">
        <w:rPr>
          <w:rFonts w:ascii="GHEA Grapalat" w:hAnsi="GHEA Grapalat" w:cs="Tahoma"/>
          <w:sz w:val="24"/>
          <w:lang w:val="hy-AM"/>
        </w:rPr>
        <w:t>Հայաստանի Հանրա</w:t>
      </w:r>
      <w:r w:rsidR="00574864" w:rsidRPr="00192417">
        <w:rPr>
          <w:rFonts w:ascii="GHEA Grapalat" w:hAnsi="GHEA Grapalat" w:cs="Tahoma"/>
          <w:sz w:val="24"/>
          <w:lang w:val="hy-AM"/>
        </w:rPr>
        <w:softHyphen/>
        <w:t>պե</w:t>
      </w:r>
      <w:r w:rsidR="00574864" w:rsidRPr="00192417">
        <w:rPr>
          <w:rFonts w:ascii="GHEA Grapalat" w:hAnsi="GHEA Grapalat" w:cs="Tahoma"/>
          <w:sz w:val="24"/>
          <w:lang w:val="hy-AM"/>
        </w:rPr>
        <w:softHyphen/>
        <w:t>տու</w:t>
      </w:r>
      <w:r w:rsidR="00574864" w:rsidRPr="00192417">
        <w:rPr>
          <w:rFonts w:ascii="GHEA Grapalat" w:hAnsi="GHEA Grapalat" w:cs="Tahoma"/>
          <w:sz w:val="24"/>
          <w:lang w:val="hy-AM"/>
        </w:rPr>
        <w:softHyphen/>
        <w:t>թյան</w:t>
      </w:r>
      <w:r w:rsidR="00574864" w:rsidRPr="00574864">
        <w:rPr>
          <w:rFonts w:ascii="GHEA Grapalat" w:hAnsi="GHEA Grapalat" w:cs="Tahoma"/>
          <w:sz w:val="24"/>
          <w:lang w:val="hy-AM"/>
        </w:rPr>
        <w:t xml:space="preserve"> </w:t>
      </w:r>
      <w:r w:rsidR="00662216">
        <w:rPr>
          <w:rFonts w:ascii="GHEA Grapalat" w:hAnsi="GHEA Grapalat" w:cs="Tahoma"/>
          <w:sz w:val="24"/>
          <w:lang w:val="hy-AM"/>
        </w:rPr>
        <w:t>քրեական</w:t>
      </w:r>
      <w:r w:rsidR="00574864">
        <w:rPr>
          <w:rFonts w:ascii="GHEA Grapalat" w:hAnsi="GHEA Grapalat" w:cs="Tahoma"/>
          <w:sz w:val="24"/>
          <w:lang w:val="hy-AM"/>
        </w:rPr>
        <w:t xml:space="preserve"> օրենսգրքում</w:t>
      </w:r>
      <w:r w:rsidR="00662216">
        <w:rPr>
          <w:rFonts w:ascii="GHEA Grapalat" w:hAnsi="GHEA Grapalat" w:cs="Tahoma"/>
          <w:sz w:val="24"/>
          <w:lang w:val="hy-AM"/>
        </w:rPr>
        <w:t xml:space="preserve"> փոփոխություններ և</w:t>
      </w:r>
      <w:r w:rsidR="00574864">
        <w:rPr>
          <w:rFonts w:ascii="GHEA Grapalat" w:hAnsi="GHEA Grapalat" w:cs="Tahoma"/>
          <w:sz w:val="24"/>
          <w:lang w:val="hy-AM"/>
        </w:rPr>
        <w:t xml:space="preserve"> լրացումներ կատարելու մասին</w:t>
      </w:r>
      <w:r w:rsidR="00CA52CA" w:rsidRPr="00CA52CA">
        <w:rPr>
          <w:rFonts w:ascii="GHEA Grapalat" w:eastAsia="Times New Roman" w:hAnsi="GHEA Grapalat" w:cs="Tahoma"/>
          <w:sz w:val="24"/>
          <w:lang w:val="hy-AM" w:eastAsia="ru-RU"/>
        </w:rPr>
        <w:t>»</w:t>
      </w:r>
      <w:r w:rsidR="003D0342"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Հայաստանի Հանրապետության օրենք</w:t>
      </w:r>
      <w:r w:rsidR="000D0B1E" w:rsidRPr="00192417">
        <w:rPr>
          <w:rFonts w:ascii="GHEA Grapalat" w:eastAsia="Times New Roman" w:hAnsi="GHEA Grapalat" w:cs="Tahoma"/>
          <w:sz w:val="24"/>
          <w:lang w:val="hy-AM" w:eastAsia="ru-RU"/>
        </w:rPr>
        <w:t>ի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նախագ</w:t>
      </w:r>
      <w:r w:rsidR="000E4D09" w:rsidRPr="00192417">
        <w:rPr>
          <w:rFonts w:ascii="GHEA Grapalat" w:eastAsia="Times New Roman" w:hAnsi="GHEA Grapalat" w:cs="Tahoma"/>
          <w:sz w:val="24"/>
          <w:lang w:val="hy-AM" w:eastAsia="ru-RU"/>
        </w:rPr>
        <w:t>ծ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ի (</w:t>
      </w:r>
      <w:r w:rsidR="00CA52CA">
        <w:rPr>
          <w:rFonts w:ascii="GHEA Grapalat" w:eastAsia="Times New Roman" w:hAnsi="GHEA Grapalat" w:cs="Tahoma"/>
          <w:sz w:val="24"/>
          <w:lang w:val="hy-AM" w:eastAsia="ru-RU"/>
        </w:rPr>
        <w:t>Խ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-</w:t>
      </w:r>
      <w:r w:rsidR="00CA52CA">
        <w:rPr>
          <w:rFonts w:ascii="GHEA Grapalat" w:eastAsia="Times New Roman" w:hAnsi="GHEA Grapalat" w:cs="Tahoma"/>
          <w:sz w:val="24"/>
          <w:lang w:val="hy-AM" w:eastAsia="ru-RU"/>
        </w:rPr>
        <w:t>2</w:t>
      </w:r>
      <w:r w:rsidR="00574864">
        <w:rPr>
          <w:rFonts w:ascii="GHEA Grapalat" w:eastAsia="Times New Roman" w:hAnsi="GHEA Grapalat" w:cs="Tahoma"/>
          <w:sz w:val="24"/>
          <w:lang w:val="hy-AM" w:eastAsia="ru-RU"/>
        </w:rPr>
        <w:t>4</w:t>
      </w:r>
      <w:r w:rsidR="00662216">
        <w:rPr>
          <w:rFonts w:ascii="GHEA Grapalat" w:eastAsia="Times New Roman" w:hAnsi="GHEA Grapalat" w:cs="Tahoma"/>
          <w:sz w:val="24"/>
          <w:lang w:val="hy-AM" w:eastAsia="ru-RU"/>
        </w:rPr>
        <w:t>8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-</w:t>
      </w:r>
      <w:r w:rsidR="00574864">
        <w:rPr>
          <w:rFonts w:ascii="GHEA Grapalat" w:eastAsia="Times New Roman" w:hAnsi="GHEA Grapalat" w:cs="Tahoma"/>
          <w:sz w:val="24"/>
          <w:lang w:val="hy-AM" w:eastAsia="ru-RU"/>
        </w:rPr>
        <w:t>0</w:t>
      </w:r>
      <w:r w:rsidR="00662216">
        <w:rPr>
          <w:rFonts w:ascii="GHEA Grapalat" w:eastAsia="Times New Roman" w:hAnsi="GHEA Grapalat" w:cs="Tahoma"/>
          <w:sz w:val="24"/>
          <w:lang w:val="hy-AM" w:eastAsia="ru-RU"/>
        </w:rPr>
        <w:t>6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.0</w:t>
      </w:r>
      <w:r w:rsidR="00574864">
        <w:rPr>
          <w:rFonts w:ascii="GHEA Grapalat" w:eastAsia="Times New Roman" w:hAnsi="GHEA Grapalat" w:cs="Tahoma"/>
          <w:sz w:val="24"/>
          <w:lang w:val="hy-AM" w:eastAsia="ru-RU"/>
        </w:rPr>
        <w:t>8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.2019-</w:t>
      </w:r>
      <w:r w:rsidR="00662216">
        <w:rPr>
          <w:rFonts w:ascii="GHEA Grapalat" w:eastAsia="Times New Roman" w:hAnsi="GHEA Grapalat" w:cs="Tahoma"/>
          <w:sz w:val="24"/>
          <w:lang w:val="hy-AM" w:eastAsia="ru-RU"/>
        </w:rPr>
        <w:t>ՊԻ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-011/0)</w:t>
      </w:r>
      <w:r w:rsidR="00CC68BD"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>վերաբերյալ Հայաս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տա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նի Հան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րա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պե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տու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թյան կա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ռա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վա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րու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թյան առաջար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կությ</w:t>
      </w:r>
      <w:r w:rsidR="00CE20FD" w:rsidRPr="00192417">
        <w:rPr>
          <w:rFonts w:ascii="GHEA Grapalat" w:eastAsia="Times New Roman" w:hAnsi="GHEA Grapalat" w:cs="Tahoma"/>
          <w:sz w:val="24"/>
          <w:lang w:val="hy-AM" w:eastAsia="ru-RU"/>
        </w:rPr>
        <w:t>անը</w:t>
      </w:r>
      <w:r w:rsidR="00E1291A" w:rsidRPr="00192417">
        <w:rPr>
          <w:rFonts w:ascii="GHEA Grapalat" w:eastAsia="Times New Roman" w:hAnsi="GHEA Grapalat" w:cs="Tahoma"/>
          <w:sz w:val="24"/>
          <w:lang w:val="hy-AM" w:eastAsia="ru-RU"/>
        </w:rPr>
        <w:t>,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</w:p>
    <w:p w:rsidR="000F3DD5" w:rsidRPr="00192417" w:rsidRDefault="000F3DD5" w:rsidP="000F3DD5">
      <w:pPr>
        <w:pStyle w:val="norm"/>
        <w:spacing w:line="360" w:lineRule="auto"/>
        <w:rPr>
          <w:rFonts w:ascii="GHEA Grapalat" w:hAnsi="GHEA Grapalat" w:cs="Tahoma"/>
          <w:sz w:val="24"/>
          <w:szCs w:val="22"/>
          <w:lang w:val="hy-AM"/>
        </w:rPr>
      </w:pPr>
      <w:r w:rsidRPr="00192417">
        <w:rPr>
          <w:rFonts w:ascii="GHEA Grapalat" w:hAnsi="GHEA Grapalat"/>
          <w:sz w:val="24"/>
          <w:szCs w:val="22"/>
          <w:lang w:val="hy-AM"/>
        </w:rPr>
        <w:t>2. Հայաս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նի Հանրապե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տու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թյան կա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ռա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վա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րու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 xml:space="preserve">թյան </w:t>
      </w:r>
      <w:r w:rsidR="00054562" w:rsidRPr="00192417">
        <w:rPr>
          <w:rFonts w:ascii="GHEA Grapalat" w:hAnsi="GHEA Grapalat"/>
          <w:sz w:val="24"/>
          <w:szCs w:val="22"/>
          <w:lang w:val="hy-AM"/>
        </w:rPr>
        <w:t>առաջար</w:t>
      </w:r>
      <w:r w:rsidR="00054562" w:rsidRPr="00192417">
        <w:rPr>
          <w:rFonts w:ascii="GHEA Grapalat" w:hAnsi="GHEA Grapalat"/>
          <w:sz w:val="24"/>
          <w:szCs w:val="22"/>
          <w:lang w:val="hy-AM"/>
        </w:rPr>
        <w:softHyphen/>
        <w:t>կություն</w:t>
      </w:r>
      <w:r w:rsidR="00F64506" w:rsidRPr="00192417">
        <w:rPr>
          <w:rFonts w:ascii="GHEA Grapalat" w:hAnsi="GHEA Grapalat"/>
          <w:sz w:val="24"/>
          <w:szCs w:val="22"/>
          <w:lang w:val="hy-AM"/>
        </w:rPr>
        <w:t>ներ</w:t>
      </w:r>
      <w:r w:rsidR="00C13379" w:rsidRPr="00192417">
        <w:rPr>
          <w:rFonts w:ascii="GHEA Grapalat" w:hAnsi="GHEA Grapalat"/>
          <w:sz w:val="24"/>
          <w:szCs w:val="22"/>
          <w:lang w:val="hy-AM"/>
        </w:rPr>
        <w:t>ը</w:t>
      </w:r>
      <w:r w:rsidRPr="00192417">
        <w:rPr>
          <w:rFonts w:ascii="GHEA Grapalat" w:hAnsi="GHEA Grapalat"/>
          <w:sz w:val="24"/>
          <w:szCs w:val="22"/>
          <w:lang w:val="hy-AM"/>
        </w:rPr>
        <w:t xml:space="preserve"> սահ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ման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ված կարգով ներկայացնել Հա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յաս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նի Հան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րա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պե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տու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թյան Ազգային ժողովի աշխա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կազմ:</w:t>
      </w:r>
    </w:p>
    <w:p w:rsidR="000F3DD5" w:rsidRPr="00192417" w:rsidRDefault="000F3DD5" w:rsidP="000F3DD5">
      <w:pPr>
        <w:rPr>
          <w:rFonts w:ascii="GHEA Grapalat" w:hAnsi="GHEA Grapalat"/>
          <w:sz w:val="24"/>
          <w:lang w:val="hy-AM"/>
        </w:rPr>
      </w:pPr>
    </w:p>
    <w:p w:rsidR="000F3DD5" w:rsidRPr="00192417" w:rsidRDefault="000F3DD5" w:rsidP="000F3DD5">
      <w:pPr>
        <w:pStyle w:val="mechtex"/>
        <w:jc w:val="left"/>
        <w:rPr>
          <w:rFonts w:ascii="GHEA Grapalat" w:hAnsi="GHEA Grapalat"/>
          <w:caps/>
          <w:sz w:val="24"/>
          <w:lang w:val="af-ZA"/>
        </w:rPr>
      </w:pPr>
      <w:r w:rsidRPr="00192417">
        <w:rPr>
          <w:rFonts w:ascii="GHEA Grapalat" w:hAnsi="GHEA Grapalat" w:cs="Sylfaen"/>
          <w:bCs/>
          <w:caps/>
          <w:color w:val="000000"/>
          <w:spacing w:val="-8"/>
          <w:sz w:val="24"/>
          <w:lang w:val="fr-FR" w:eastAsia="en-US"/>
        </w:rPr>
        <w:t>Հայաստանի Հանրապետության</w:t>
      </w:r>
    </w:p>
    <w:p w:rsidR="000F3DD5" w:rsidRPr="00192417" w:rsidRDefault="000F3DD5" w:rsidP="000F3DD5">
      <w:pPr>
        <w:pStyle w:val="mechtex"/>
        <w:jc w:val="left"/>
        <w:rPr>
          <w:rFonts w:ascii="GHEA Grapalat" w:hAnsi="GHEA Grapalat" w:cs="Arial Armenian"/>
          <w:sz w:val="24"/>
          <w:lang w:val="af-ZA"/>
        </w:rPr>
      </w:pPr>
      <w:r w:rsidRPr="00192417">
        <w:rPr>
          <w:rFonts w:ascii="GHEA Grapalat" w:hAnsi="GHEA Grapalat" w:cs="Sylfaen"/>
          <w:sz w:val="24"/>
          <w:lang w:val="hy-AM"/>
        </w:rPr>
        <w:t xml:space="preserve">              ՎԱՐՉԱՊԵՏ</w:t>
      </w:r>
      <w:r w:rsidRPr="00192417">
        <w:rPr>
          <w:rFonts w:ascii="GHEA Grapalat" w:hAnsi="GHEA Grapalat" w:cs="Arial Armenian"/>
          <w:sz w:val="24"/>
          <w:lang w:val="af-ZA"/>
        </w:rPr>
        <w:tab/>
        <w:t xml:space="preserve">                                             </w:t>
      </w:r>
      <w:r w:rsidRPr="00192417">
        <w:rPr>
          <w:rFonts w:ascii="GHEA Grapalat" w:hAnsi="GHEA Grapalat" w:cs="Arial Armenian"/>
          <w:sz w:val="24"/>
          <w:lang w:val="af-ZA"/>
        </w:rPr>
        <w:tab/>
      </w:r>
      <w:r w:rsidRPr="00192417">
        <w:rPr>
          <w:rFonts w:ascii="GHEA Grapalat" w:hAnsi="GHEA Grapalat" w:cs="Arial Armenian"/>
          <w:sz w:val="24"/>
          <w:lang w:val="af-ZA"/>
        </w:rPr>
        <w:tab/>
        <w:t xml:space="preserve">   </w:t>
      </w:r>
      <w:r w:rsidRPr="00192417">
        <w:rPr>
          <w:rFonts w:ascii="GHEA Grapalat" w:hAnsi="GHEA Grapalat" w:cs="Arial Armenian"/>
          <w:sz w:val="24"/>
          <w:lang w:val="hy-AM"/>
        </w:rPr>
        <w:t>Ն</w:t>
      </w:r>
      <w:r w:rsidRPr="00192417">
        <w:rPr>
          <w:rFonts w:ascii="GHEA Grapalat" w:hAnsi="GHEA Grapalat" w:cs="Sylfaen"/>
          <w:sz w:val="24"/>
          <w:lang w:val="af-ZA"/>
        </w:rPr>
        <w:t>.</w:t>
      </w:r>
      <w:r w:rsidRPr="00192417">
        <w:rPr>
          <w:rFonts w:ascii="GHEA Grapalat" w:hAnsi="GHEA Grapalat" w:cs="Arial Armenian"/>
          <w:sz w:val="24"/>
          <w:lang w:val="af-ZA"/>
        </w:rPr>
        <w:t xml:space="preserve"> ՓԱՇԻՆ</w:t>
      </w:r>
      <w:r w:rsidRPr="00192417">
        <w:rPr>
          <w:rFonts w:ascii="GHEA Grapalat" w:hAnsi="GHEA Grapalat" w:cs="Sylfaen"/>
          <w:sz w:val="24"/>
          <w:lang w:val="hy-AM"/>
        </w:rPr>
        <w:t>ՅԱՆ</w:t>
      </w:r>
    </w:p>
    <w:p w:rsidR="000F3DD5" w:rsidRPr="00C775BB" w:rsidRDefault="000F3DD5" w:rsidP="000F3DD5">
      <w:pPr>
        <w:rPr>
          <w:rFonts w:ascii="GHEA Grapalat" w:hAnsi="GHEA Grapalat"/>
          <w:spacing w:val="-4"/>
          <w:sz w:val="24"/>
          <w:lang w:val="hy-AM"/>
        </w:rPr>
      </w:pPr>
      <w:r w:rsidRPr="00192417">
        <w:rPr>
          <w:rFonts w:ascii="GHEA Grapalat" w:hAnsi="GHEA Grapalat"/>
          <w:sz w:val="24"/>
          <w:lang w:val="af-ZA"/>
        </w:rPr>
        <w:t xml:space="preserve">   </w:t>
      </w:r>
      <w:r w:rsidRPr="00192417">
        <w:rPr>
          <w:rFonts w:ascii="GHEA Grapalat" w:hAnsi="GHEA Grapalat"/>
          <w:sz w:val="24"/>
          <w:lang w:val="af-ZA"/>
        </w:rPr>
        <w:tab/>
        <w:t xml:space="preserve">   201</w:t>
      </w:r>
      <w:r w:rsidR="007E481E" w:rsidRPr="00192417">
        <w:rPr>
          <w:rFonts w:ascii="GHEA Grapalat" w:hAnsi="GHEA Grapalat"/>
          <w:sz w:val="24"/>
          <w:lang w:val="hy-AM"/>
        </w:rPr>
        <w:t>9</w:t>
      </w:r>
      <w:r w:rsidRPr="00192417">
        <w:rPr>
          <w:rFonts w:ascii="GHEA Grapalat" w:hAnsi="GHEA Grapalat"/>
          <w:sz w:val="24"/>
          <w:lang w:val="af-ZA"/>
        </w:rPr>
        <w:t xml:space="preserve"> </w:t>
      </w:r>
      <w:r w:rsidRPr="00192417">
        <w:rPr>
          <w:rFonts w:ascii="GHEA Grapalat" w:hAnsi="GHEA Grapalat" w:cs="Sylfaen"/>
          <w:sz w:val="24"/>
          <w:lang w:val="hy-AM"/>
        </w:rPr>
        <w:t>թ</w:t>
      </w:r>
      <w:r w:rsidRPr="00192417">
        <w:rPr>
          <w:rFonts w:ascii="GHEA Grapalat" w:hAnsi="GHEA Grapalat" w:cs="Arial Armenian"/>
          <w:sz w:val="24"/>
          <w:lang w:val="af-ZA"/>
        </w:rPr>
        <w:t xml:space="preserve">. </w:t>
      </w:r>
      <w:r w:rsidR="00C775BB">
        <w:rPr>
          <w:rFonts w:ascii="GHEA Grapalat" w:hAnsi="GHEA Grapalat" w:cs="Arial Armenian"/>
          <w:sz w:val="24"/>
          <w:lang w:val="hy-AM"/>
        </w:rPr>
        <w:t>օգոստոսի</w:t>
      </w:r>
    </w:p>
    <w:p w:rsidR="000F3DD5" w:rsidRPr="00192417" w:rsidRDefault="000F3DD5" w:rsidP="000F3DD5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  <w:r w:rsidRPr="00192417">
        <w:rPr>
          <w:rFonts w:ascii="GHEA Grapalat" w:hAnsi="GHEA Grapalat"/>
          <w:sz w:val="24"/>
          <w:lang w:val="af-ZA"/>
        </w:rPr>
        <w:tab/>
        <w:t xml:space="preserve">          </w:t>
      </w:r>
      <w:proofErr w:type="spellStart"/>
      <w:r w:rsidRPr="00192417">
        <w:rPr>
          <w:rFonts w:ascii="GHEA Grapalat" w:hAnsi="GHEA Grapalat" w:cs="Sylfaen"/>
          <w:sz w:val="24"/>
        </w:rPr>
        <w:t>Երևան</w:t>
      </w:r>
      <w:proofErr w:type="spellEnd"/>
    </w:p>
    <w:p w:rsidR="00947532" w:rsidRDefault="00947532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sz w:val="24"/>
          <w:lang w:val="af-ZA"/>
        </w:rPr>
      </w:pPr>
    </w:p>
    <w:p w:rsidR="00947532" w:rsidRDefault="00947532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sz w:val="24"/>
          <w:lang w:val="af-ZA"/>
        </w:rPr>
      </w:pPr>
    </w:p>
    <w:p w:rsidR="00947532" w:rsidRDefault="00947532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sz w:val="24"/>
          <w:lang w:val="af-ZA"/>
        </w:rPr>
      </w:pPr>
    </w:p>
    <w:p w:rsidR="00947532" w:rsidRDefault="00947532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sz w:val="24"/>
          <w:lang w:val="af-ZA"/>
        </w:rPr>
      </w:pPr>
    </w:p>
    <w:p w:rsidR="00947532" w:rsidRDefault="00947532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sz w:val="24"/>
          <w:lang w:val="af-ZA"/>
        </w:rPr>
      </w:pPr>
    </w:p>
    <w:p w:rsidR="000F3DD5" w:rsidRPr="00662216" w:rsidRDefault="00662216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sz w:val="24"/>
          <w:lang w:val="hy-AM"/>
        </w:rPr>
      </w:pPr>
      <w:r w:rsidRPr="00662216">
        <w:rPr>
          <w:rFonts w:ascii="GHEA Grapalat" w:hAnsi="GHEA Grapalat" w:cs="Sylfaen"/>
          <w:bCs/>
          <w:spacing w:val="10"/>
          <w:sz w:val="24"/>
          <w:lang w:val="af-ZA"/>
        </w:rPr>
        <w:t>«</w:t>
      </w:r>
      <w:r w:rsidRPr="00662216">
        <w:rPr>
          <w:rFonts w:ascii="GHEA Grapalat" w:hAnsi="GHEA Grapalat" w:cs="Sylfaen"/>
          <w:bCs/>
          <w:spacing w:val="10"/>
          <w:sz w:val="24"/>
          <w:lang w:val="en-US"/>
        </w:rPr>
        <w:t>ՀԱՅԱՍՏԱՆԻ</w:t>
      </w:r>
      <w:r w:rsidRPr="00662216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662216">
        <w:rPr>
          <w:rFonts w:ascii="GHEA Grapalat" w:hAnsi="GHEA Grapalat" w:cs="Sylfaen"/>
          <w:bCs/>
          <w:spacing w:val="10"/>
          <w:sz w:val="24"/>
          <w:lang w:val="en-US"/>
        </w:rPr>
        <w:t>ՀԱՆՐԱՊԵՏՈՒԹՅԱՆ</w:t>
      </w:r>
      <w:r w:rsidRPr="00662216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662216">
        <w:rPr>
          <w:rFonts w:ascii="GHEA Grapalat" w:hAnsi="GHEA Grapalat" w:cs="Sylfaen"/>
          <w:bCs/>
          <w:spacing w:val="10"/>
          <w:sz w:val="24"/>
          <w:lang w:val="en-US"/>
        </w:rPr>
        <w:t>ՔՐԵԱԿԱՆ</w:t>
      </w:r>
      <w:r w:rsidRPr="00662216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662216">
        <w:rPr>
          <w:rFonts w:ascii="GHEA Grapalat" w:hAnsi="GHEA Grapalat" w:cs="Sylfaen"/>
          <w:bCs/>
          <w:spacing w:val="10"/>
          <w:sz w:val="24"/>
          <w:lang w:val="en-US"/>
        </w:rPr>
        <w:t>ՕՐԵՆՍԳՐՔՈՒՄ</w:t>
      </w:r>
      <w:r w:rsidRPr="00662216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662216">
        <w:rPr>
          <w:rFonts w:ascii="GHEA Grapalat" w:hAnsi="GHEA Grapalat" w:cs="Sylfaen"/>
          <w:bCs/>
          <w:spacing w:val="10"/>
          <w:sz w:val="24"/>
          <w:lang w:val="en-US"/>
        </w:rPr>
        <w:t>ՓՈՓՈԽՈՒԹՅՈՒՆՆԵՐ</w:t>
      </w:r>
      <w:r w:rsidRPr="00662216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662216">
        <w:rPr>
          <w:rFonts w:ascii="GHEA Grapalat" w:hAnsi="GHEA Grapalat" w:cs="Sylfaen"/>
          <w:bCs/>
          <w:spacing w:val="10"/>
          <w:sz w:val="24"/>
          <w:lang w:val="en-US"/>
        </w:rPr>
        <w:t>ԵՎ</w:t>
      </w:r>
      <w:r w:rsidRPr="00662216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662216">
        <w:rPr>
          <w:rFonts w:ascii="GHEA Grapalat" w:hAnsi="GHEA Grapalat" w:cs="Sylfaen"/>
          <w:bCs/>
          <w:spacing w:val="10"/>
          <w:sz w:val="24"/>
          <w:lang w:val="en-US"/>
        </w:rPr>
        <w:t>ԼՐԱՑՈՒՄՆԵՐ</w:t>
      </w:r>
      <w:r w:rsidRPr="00662216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662216">
        <w:rPr>
          <w:rFonts w:ascii="GHEA Grapalat" w:hAnsi="GHEA Grapalat" w:cs="Sylfaen"/>
          <w:bCs/>
          <w:spacing w:val="10"/>
          <w:sz w:val="24"/>
          <w:lang w:val="en-US"/>
        </w:rPr>
        <w:t>ԿԱՏԱՐԵԼՈՒ</w:t>
      </w:r>
      <w:r w:rsidRPr="00662216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662216">
        <w:rPr>
          <w:rFonts w:ascii="GHEA Grapalat" w:hAnsi="GHEA Grapalat" w:cs="Sylfaen"/>
          <w:bCs/>
          <w:spacing w:val="10"/>
          <w:sz w:val="24"/>
          <w:lang w:val="en-US"/>
        </w:rPr>
        <w:t>ՄԱՍԻՆ</w:t>
      </w:r>
      <w:r w:rsidRPr="00662216">
        <w:rPr>
          <w:rFonts w:ascii="GHEA Grapalat" w:hAnsi="GHEA Grapalat" w:cs="Sylfaen"/>
          <w:bCs/>
          <w:spacing w:val="10"/>
          <w:sz w:val="24"/>
          <w:lang w:val="hy-AM"/>
        </w:rPr>
        <w:t>»</w:t>
      </w:r>
      <w:r w:rsidR="00574864">
        <w:rPr>
          <w:rFonts w:ascii="GHEA Grapalat" w:hAnsi="GHEA Grapalat" w:cs="Sylfaen"/>
          <w:bCs/>
          <w:spacing w:val="10"/>
          <w:sz w:val="24"/>
          <w:lang w:val="hy-AM"/>
        </w:rPr>
        <w:t xml:space="preserve"> </w:t>
      </w:r>
      <w:r w:rsidR="00202105" w:rsidRPr="0047372D">
        <w:rPr>
          <w:rFonts w:ascii="GHEA Grapalat" w:hAnsi="GHEA Grapalat" w:cs="Sylfaen"/>
          <w:spacing w:val="10"/>
          <w:sz w:val="24"/>
          <w:lang w:val="hy-AM"/>
        </w:rPr>
        <w:t>ՀԱՅԱՍՏԱՆԻ ՀԱՆՐԱՊԵՏՈՒԹՅԱՆ ՕՐԵՆՔԻ ՆԱԽԱԳԾԻ</w:t>
      </w:r>
      <w:r w:rsidR="00A52989" w:rsidRPr="0047372D">
        <w:rPr>
          <w:rFonts w:ascii="GHEA Grapalat" w:eastAsia="Times New Roman" w:hAnsi="GHEA Grapalat" w:cs="Tahoma"/>
          <w:sz w:val="24"/>
          <w:lang w:val="af-ZA" w:eastAsia="ru-RU"/>
        </w:rPr>
        <w:t xml:space="preserve"> </w:t>
      </w:r>
      <w:r w:rsidR="00574864" w:rsidRPr="00574864">
        <w:rPr>
          <w:rFonts w:ascii="GHEA Grapalat" w:eastAsia="Times New Roman" w:hAnsi="GHEA Grapalat" w:cs="Tahoma"/>
          <w:sz w:val="24"/>
          <w:lang w:val="hy-AM" w:eastAsia="ru-RU"/>
        </w:rPr>
        <w:t>(Խ-24</w:t>
      </w:r>
      <w:r>
        <w:rPr>
          <w:rFonts w:ascii="GHEA Grapalat" w:eastAsia="Times New Roman" w:hAnsi="GHEA Grapalat" w:cs="Tahoma"/>
          <w:sz w:val="24"/>
          <w:lang w:val="hy-AM" w:eastAsia="ru-RU"/>
        </w:rPr>
        <w:t>8</w:t>
      </w:r>
      <w:r w:rsidR="00574864" w:rsidRPr="00574864">
        <w:rPr>
          <w:rFonts w:ascii="GHEA Grapalat" w:eastAsia="Times New Roman" w:hAnsi="GHEA Grapalat" w:cs="Tahoma"/>
          <w:sz w:val="24"/>
          <w:lang w:val="hy-AM" w:eastAsia="ru-RU"/>
        </w:rPr>
        <w:t>-0</w:t>
      </w:r>
      <w:r>
        <w:rPr>
          <w:rFonts w:ascii="GHEA Grapalat" w:eastAsia="Times New Roman" w:hAnsi="GHEA Grapalat" w:cs="Tahoma"/>
          <w:sz w:val="24"/>
          <w:lang w:val="hy-AM" w:eastAsia="ru-RU"/>
        </w:rPr>
        <w:t>6</w:t>
      </w:r>
      <w:r w:rsidR="00574864" w:rsidRPr="00574864">
        <w:rPr>
          <w:rFonts w:ascii="GHEA Grapalat" w:eastAsia="Times New Roman" w:hAnsi="GHEA Grapalat" w:cs="Tahoma"/>
          <w:sz w:val="24"/>
          <w:lang w:val="hy-AM" w:eastAsia="ru-RU"/>
        </w:rPr>
        <w:t>.08.2019-</w:t>
      </w:r>
      <w:r>
        <w:rPr>
          <w:rFonts w:ascii="GHEA Grapalat" w:eastAsia="Times New Roman" w:hAnsi="GHEA Grapalat" w:cs="Tahoma"/>
          <w:sz w:val="24"/>
          <w:lang w:val="hy-AM" w:eastAsia="ru-RU"/>
        </w:rPr>
        <w:t>ՊԻ</w:t>
      </w:r>
      <w:r w:rsidR="00574864" w:rsidRPr="00574864">
        <w:rPr>
          <w:rFonts w:ascii="GHEA Grapalat" w:eastAsia="Times New Roman" w:hAnsi="GHEA Grapalat" w:cs="Tahoma"/>
          <w:sz w:val="24"/>
          <w:lang w:val="hy-AM" w:eastAsia="ru-RU"/>
        </w:rPr>
        <w:t>-011/0)</w:t>
      </w:r>
      <w:r w:rsidR="00CC68BD" w:rsidRPr="0047372D">
        <w:rPr>
          <w:rFonts w:ascii="GHEA Grapalat" w:hAnsi="GHEA Grapalat" w:cs="Sylfaen"/>
          <w:spacing w:val="10"/>
          <w:sz w:val="24"/>
          <w:lang w:val="af-ZA"/>
        </w:rPr>
        <w:t xml:space="preserve"> 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t>վերա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բեր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յալ Հա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յաս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տա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նի Հա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ն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րա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պե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տու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թյան կառա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վա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րու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թյան առա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ջար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կու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C30B17" w:rsidRPr="0047372D">
        <w:rPr>
          <w:rFonts w:ascii="GHEA Grapalat" w:hAnsi="GHEA Grapalat" w:cs="Tahoma"/>
          <w:caps/>
          <w:spacing w:val="-4"/>
          <w:sz w:val="24"/>
          <w:lang w:val="af-ZA"/>
        </w:rPr>
        <w:t>թյՈՒՆԸ</w:t>
      </w:r>
      <w:r>
        <w:rPr>
          <w:rFonts w:ascii="GHEA Grapalat" w:hAnsi="GHEA Grapalat" w:cs="Tahoma"/>
          <w:caps/>
          <w:spacing w:val="-4"/>
          <w:sz w:val="24"/>
          <w:lang w:val="hy-AM"/>
        </w:rPr>
        <w:t xml:space="preserve"> </w:t>
      </w:r>
    </w:p>
    <w:p w:rsidR="00D426E7" w:rsidRDefault="00D426E7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0326CF" w:rsidRDefault="00655D37" w:rsidP="000326CF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B22636">
        <w:rPr>
          <w:rFonts w:ascii="GHEA Grapalat" w:hAnsi="GHEA Grapalat"/>
          <w:sz w:val="24"/>
          <w:szCs w:val="24"/>
          <w:lang w:val="hy-AM"/>
        </w:rPr>
        <w:t>ՀՀ կառավարությ</w:t>
      </w:r>
      <w:r w:rsidR="00B61309" w:rsidRPr="00B22636">
        <w:rPr>
          <w:rFonts w:ascii="GHEA Grapalat" w:hAnsi="GHEA Grapalat"/>
          <w:sz w:val="24"/>
          <w:szCs w:val="24"/>
          <w:lang w:val="hy-AM"/>
        </w:rPr>
        <w:t>ու</w:t>
      </w:r>
      <w:r w:rsidRPr="00B22636">
        <w:rPr>
          <w:rFonts w:ascii="GHEA Grapalat" w:hAnsi="GHEA Grapalat"/>
          <w:sz w:val="24"/>
          <w:szCs w:val="24"/>
          <w:lang w:val="hy-AM"/>
        </w:rPr>
        <w:t>ն</w:t>
      </w:r>
      <w:r w:rsidR="00B61309" w:rsidRPr="00B22636">
        <w:rPr>
          <w:rFonts w:ascii="GHEA Grapalat" w:hAnsi="GHEA Grapalat"/>
          <w:sz w:val="24"/>
          <w:szCs w:val="24"/>
          <w:lang w:val="hy-AM"/>
        </w:rPr>
        <w:t>ը</w:t>
      </w:r>
      <w:r w:rsidRPr="00B22636">
        <w:rPr>
          <w:rFonts w:ascii="GHEA Grapalat" w:hAnsi="GHEA Grapalat"/>
          <w:sz w:val="24"/>
          <w:szCs w:val="24"/>
          <w:lang w:val="hy-AM"/>
        </w:rPr>
        <w:t xml:space="preserve"> ներկայացված </w:t>
      </w:r>
      <w:r w:rsidR="00B61309" w:rsidRPr="00B22636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Pr="00B22636">
        <w:rPr>
          <w:rFonts w:ascii="GHEA Grapalat" w:hAnsi="GHEA Grapalat"/>
          <w:sz w:val="24"/>
          <w:szCs w:val="24"/>
          <w:lang w:val="hy-AM"/>
        </w:rPr>
        <w:t>նախագծի վերաբերյալ</w:t>
      </w:r>
      <w:r w:rsidR="00B61309" w:rsidRPr="00B22636">
        <w:rPr>
          <w:rFonts w:ascii="GHEA Grapalat" w:hAnsi="GHEA Grapalat"/>
          <w:sz w:val="24"/>
          <w:szCs w:val="24"/>
          <w:lang w:val="hy-AM"/>
        </w:rPr>
        <w:t xml:space="preserve"> </w:t>
      </w:r>
      <w:r w:rsidR="008F35AC">
        <w:rPr>
          <w:rFonts w:ascii="GHEA Grapalat" w:hAnsi="GHEA Grapalat"/>
          <w:sz w:val="24"/>
          <w:szCs w:val="24"/>
          <w:lang w:val="hy-AM"/>
        </w:rPr>
        <w:t>ներկա</w:t>
      </w:r>
      <w:r w:rsidR="009E4025" w:rsidRPr="00B22636">
        <w:rPr>
          <w:rFonts w:ascii="GHEA Grapalat" w:hAnsi="GHEA Grapalat"/>
          <w:sz w:val="24"/>
          <w:szCs w:val="24"/>
          <w:lang w:val="hy-AM"/>
        </w:rPr>
        <w:t xml:space="preserve">յացնում է </w:t>
      </w:r>
      <w:proofErr w:type="spellStart"/>
      <w:r w:rsidR="009E4025" w:rsidRPr="00B22636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9E4025" w:rsidRPr="00B22636">
        <w:rPr>
          <w:rFonts w:ascii="GHEA Grapalat" w:hAnsi="GHEA Grapalat"/>
          <w:sz w:val="24"/>
          <w:szCs w:val="24"/>
          <w:lang w:val="hy-AM"/>
        </w:rPr>
        <w:t xml:space="preserve"> դիտարկումները:</w:t>
      </w:r>
      <w:r w:rsidR="000326CF" w:rsidRPr="000326C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326CF" w:rsidRDefault="000326CF" w:rsidP="000326CF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Նախագծով առաջարկվում է Օրենսգրքի 265-րդ հոդվածի 2-րդ մասում սահմանել, որ արարքը պատժվում է 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«(...) կալանքով` երեքից վեց ամիս ժամկետով, (...)», </w:t>
      </w:r>
      <w:r>
        <w:rPr>
          <w:rFonts w:ascii="GHEA Grapalat" w:hAnsi="GHEA Grapalat"/>
          <w:sz w:val="24"/>
          <w:szCs w:val="24"/>
          <w:lang w:val="hy-AM"/>
        </w:rPr>
        <w:t xml:space="preserve">մինչդեռ նման պատժաչափ օբյեկտիվորեն չի կարող սահմանվել: Օրենսգրքի 57-րդ հոդվածի 1-ին մասի համաձայն` կալանքը կարող է նշանակվել տասնհինգ օրից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երեք ամիս ժամկետով: Այսինքն, Նախագծով առաջարկվող պատժաչափը չի կարող սահմանվել, քանի որ այն հակասում է կալանքը և դրա կիրառման պայմանները սահմանող` Օրենսգրքի 57-րդ հոդվածին: Նման պայմաններում չի կարող նպատակահարմար համարվել Օրենսգրքի 265-րդ հոդվածի 1-ին մասով նախատեսված պատժաչափի փոփոխությունը, քանի որ այդպիսով հնարավոր չի լինի ապահովել նույն հոդվածի 2-րդ մասով սահմանված արարքը կատարելու համար պատասխանատվության համաչափ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խստացումը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:</w:t>
      </w:r>
    </w:p>
    <w:p w:rsidR="000326CF" w:rsidRDefault="000326CF" w:rsidP="000326CF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1.1 Նախագծով առաջարկվում է նաև ազատազրկման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ձևով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պատիժ սահմանել Օրենսգրքի 265-րդ հոդվածի 1-ին մասում, իսկ 2-րդ մասով նախատեսված ազատազրկման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ձևով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պատժի առավելագույն ժամկետը սահմանել հինգ տարին: Անհրաժեշտ է արձանագրել, որ Օրենսգրքի հատուկ մասում նախատեսված արարքների համար պատժաչափերը հանդիսանում են պետության կողմից իրականացվող քրեական քաղաքականության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դրսևորումները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նույնական այլ արարքների, ինչպես նաև այլ հարաբերությունների նկատմամբ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ոտնձգող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արարքների համար սահմանված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պատժաչափերն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ընտրված են ելնելով կոնկրետ իրականացվող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պատժողական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քաղաքականությունից:</w:t>
      </w:r>
    </w:p>
    <w:p w:rsidR="000326CF" w:rsidRDefault="000326CF" w:rsidP="000326CF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Վերը նշվածի հիման վրա գնահատվում է, թե կոնկրետ արարք՝ հանրային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վտանգավորության աստիճանն ու բնույթը, որից հետո դրա կատարման համար սահմանվում է համապատասխան պատիժ: Նախագծով առաջարկվող փոփոխությունը ոչ միայն կարող է անհամաչափ խիստ դիտվել քննարկվող արարքի համար պատասխանատվության ենթարկելիս, այլ նաև կխաթարի Օրենսգրքի տվյալ գլխի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պատժողական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համակարգը: Բացի այդ, ներկայացված հիմնավորումներով ամբողջությամբ չեն ընդգծվում, թե ինչով է անհրաժեշտ նման անհամաչափ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խստացումը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։ Ի վերջո, պատժի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խստացումն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ինքնին չի ենթադրում հետագայում նման հանցագործության կատարման բացառում և արարքի համար պատասխանատվությունը խստացնելիս անհրաժեշտ է հստակ հիմնավորել դրա անհրաժեշտությունը, ինչը Նախագծի հիմնավորմամբ չի կատարվել։</w:t>
      </w:r>
    </w:p>
    <w:p w:rsidR="000326CF" w:rsidRDefault="000326CF" w:rsidP="000326CF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Այսպիսով, Նախագծի 1-ին և 3-րդ հոդվածներով առաջարկվող փոփոխությունների ընդունումը նպատակահարմար չեն` նկատի ունենալով նաև այն հանգամանքը, որը ներկայացված հիմնավորումները ամբողջական չեն անդրադառնում նման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խստացումներին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: Հիմնավորման մեջ նշված հանգամանքները առավելապես, ենթակա են գնահատման ոչ թե օրենսդրական փոփոխություններ կատարելիս, այլ կոնկրետ փաստի առթիվ իրականացվող վարույթի շրջանակներում: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Հետևաբար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առաջարկում ենք նաև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լրամշակել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ներկայացված հիմնավորումները:</w:t>
      </w:r>
    </w:p>
    <w:p w:rsidR="000326CF" w:rsidRDefault="000326CF" w:rsidP="000326CF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 Նախագծի 2-րդ հոդվածով առաջարկվում է Օրենսգրքի 265-րդ հոդվածի երկրորդ մասում, որպես արարքի կատարման ծանրացնող հանգամանք, նախատեսել հանցագործությունը կրկին անգամ կատարելը: Նման կարգավորումն ամբողջությամբ համընկնում է ժամանակին քրեաիրավական օրենսդրության մաս կազմող կրկնակիության ինստիտուտի հետ: «ՀՀ քրեական օրենսգրքում փոփոխություններ և լրացումներ կատարելու մասին» 2011 թվականի մայիսի 23-ի թիվ ՀՕ-143-Ն օրենքով ուժը կորցրած ճանաչելով կրկնակիության ինստիտուտի բոլոր դրույթները ՀՀ քրեական օրենսգրքում` օրենսդիրը հրաժարվել է այս ինստիտուտից:</w:t>
      </w:r>
    </w:p>
    <w:p w:rsidR="000326CF" w:rsidRDefault="000326CF" w:rsidP="000326CF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Կրկնակիության ինստիտուտի մերժման հիմքում դրված հիմնական գաղափարը քրեական իրավունքում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անկյունաքարային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նշանակություն ունեցող արդարության և պատասխանատվության անհատականացման սկզբունքի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արգելքներն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են` սահմանված Օրենսգրքի 10-րդ հոդվածով, ինչպես նաև ՀՀ Սահմանադրության 68-րդ հոդվածով սահմանված կրկին դատվելու արգելքը:</w:t>
      </w:r>
    </w:p>
    <w:p w:rsidR="000326CF" w:rsidRDefault="000326CF" w:rsidP="000326CF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Անձի կողմից նախկինում հանցանք կատարած լինելը կարող է հաշվի առնվել դատարանի կողմից որպես անձին բնութագրող հատկանիշ կամ Օրենսգրքի ընդհանուր մասի այլ նորմերով սահմանված դեպքերում, օրինակ` արարքում ռեցիդիվի առկայությունը գնահատելիս։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Միևնույն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ժամանակ, անձի կողմից նախկինում հանցանք կատարելը չի կարող կրկին գնահատվել նրա կողմից կատարված նոր հանցագործության որակման ժամանակ։ </w:t>
      </w:r>
    </w:p>
    <w:p w:rsidR="000326CF" w:rsidRDefault="000326CF" w:rsidP="000326CF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t>Հետևաբար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 նման ծանրացնող հանգամանքի սահմանումը չի կարող նպատակահարմար համարվել, քանի որ այն ուղղակի հակասության մեջ է գտնվում  ինչպես քրեական օրենսդրության սկզբունքների, այնպես էլ ՀՀ Սահմանադրության 68-րդ հոդվածի հետ:</w:t>
      </w:r>
    </w:p>
    <w:p w:rsidR="000326CF" w:rsidRPr="00971D82" w:rsidRDefault="000326CF" w:rsidP="000326CF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վերոգրյալից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գտնում ենք, որ ներկայացված </w:t>
      </w:r>
      <w:r w:rsidR="00740EEC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ախագծի ընդունման անհրաժեշտությունը բացակայում է։</w:t>
      </w:r>
    </w:p>
    <w:p w:rsidR="00F41739" w:rsidRDefault="00F41739" w:rsidP="000326CF">
      <w:pPr>
        <w:spacing w:after="0" w:line="360" w:lineRule="auto"/>
        <w:ind w:right="-23" w:firstLine="567"/>
        <w:jc w:val="both"/>
        <w:rPr>
          <w:rFonts w:ascii="GHEA Grapalat" w:hAnsi="GHEA Grapalat"/>
          <w:b/>
          <w:lang w:val="hy-AM"/>
        </w:rPr>
      </w:pPr>
    </w:p>
    <w:p w:rsidR="00947532" w:rsidRDefault="0094753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</w:p>
    <w:p w:rsidR="00947532" w:rsidRDefault="0094753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lang w:val="hy-AM"/>
        </w:rPr>
      </w:pPr>
    </w:p>
    <w:p w:rsidR="000C6442" w:rsidRPr="001C3BA6" w:rsidRDefault="000C644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highlight w:val="yellow"/>
          <w:lang w:val="de-AT"/>
        </w:rPr>
      </w:pPr>
      <w:r w:rsidRPr="001C3BA6">
        <w:rPr>
          <w:rFonts w:ascii="GHEA Grapalat" w:hAnsi="GHEA Grapalat"/>
          <w:b/>
          <w:lang w:val="hy-AM"/>
        </w:rPr>
        <w:t>ԵԶՐԱԿԱՑՈՒԹՅՈՒՆ</w:t>
      </w:r>
    </w:p>
    <w:p w:rsidR="0083626C" w:rsidRDefault="00662216" w:rsidP="0083626C">
      <w:pPr>
        <w:spacing w:before="120" w:after="0" w:line="36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662216">
        <w:rPr>
          <w:rFonts w:ascii="GHEA Grapalat" w:hAnsi="GHEA Grapalat"/>
          <w:b/>
          <w:sz w:val="24"/>
          <w:szCs w:val="24"/>
          <w:lang w:val="hy-AM"/>
        </w:rPr>
        <w:t>«Հայաստանի Հանրա</w:t>
      </w:r>
      <w:r w:rsidRPr="00662216">
        <w:rPr>
          <w:rFonts w:ascii="GHEA Grapalat" w:hAnsi="GHEA Grapalat"/>
          <w:b/>
          <w:sz w:val="24"/>
          <w:szCs w:val="24"/>
          <w:lang w:val="hy-AM"/>
        </w:rPr>
        <w:softHyphen/>
        <w:t>պե</w:t>
      </w:r>
      <w:r w:rsidRPr="00662216">
        <w:rPr>
          <w:rFonts w:ascii="GHEA Grapalat" w:hAnsi="GHEA Grapalat"/>
          <w:b/>
          <w:sz w:val="24"/>
          <w:szCs w:val="24"/>
          <w:lang w:val="hy-AM"/>
        </w:rPr>
        <w:softHyphen/>
        <w:t>տու</w:t>
      </w:r>
      <w:r w:rsidRPr="00662216">
        <w:rPr>
          <w:rFonts w:ascii="GHEA Grapalat" w:hAnsi="GHEA Grapalat"/>
          <w:b/>
          <w:sz w:val="24"/>
          <w:szCs w:val="24"/>
          <w:lang w:val="hy-AM"/>
        </w:rPr>
        <w:softHyphen/>
        <w:t>թյան քրեական օրենսգրքում փոփոխություններ և լրացումներ կատարելու մասին»</w:t>
      </w:r>
      <w:r w:rsidR="002368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6756" w:rsidRPr="00947532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616756" w:rsidRPr="00616756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="00616756" w:rsidRPr="00947532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616756" w:rsidRPr="00616756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="00616756" w:rsidRPr="00947532">
        <w:rPr>
          <w:rFonts w:ascii="GHEA Grapalat" w:hAnsi="GHEA Grapalat"/>
          <w:b/>
          <w:sz w:val="24"/>
          <w:szCs w:val="24"/>
          <w:lang w:val="hy-AM"/>
        </w:rPr>
        <w:t>օրենք</w:t>
      </w:r>
      <w:r w:rsidR="00616756" w:rsidRPr="00616756">
        <w:rPr>
          <w:rFonts w:ascii="GHEA Grapalat" w:hAnsi="GHEA Grapalat"/>
          <w:b/>
          <w:sz w:val="24"/>
          <w:szCs w:val="24"/>
          <w:lang w:val="hy-AM"/>
        </w:rPr>
        <w:t>ի</w:t>
      </w:r>
      <w:r w:rsidR="00616756" w:rsidRPr="00616756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="00616756" w:rsidRPr="00947532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83626C" w:rsidRPr="001C3BA6">
        <w:rPr>
          <w:rFonts w:ascii="GHEA Grapalat" w:hAnsi="GHEA Grapalat"/>
          <w:b/>
          <w:sz w:val="24"/>
          <w:szCs w:val="24"/>
          <w:lang w:val="hy-AM"/>
        </w:rPr>
        <w:t>՝</w:t>
      </w:r>
      <w:r w:rsidR="0083626C" w:rsidRPr="001C3BA6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պետական </w:t>
      </w:r>
      <w:r w:rsidR="0083626C" w:rsidRPr="0094753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բյուջ</w:t>
      </w:r>
      <w:r w:rsidR="0083626C" w:rsidRPr="001C3BA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եի եկամուտների էական նվազեցման կամ ծախսերի ավելացման </w:t>
      </w:r>
      <w:r w:rsidR="0083626C" w:rsidRPr="0094753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վերաբերյալ</w:t>
      </w:r>
      <w:r w:rsidR="0083626C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</w:p>
    <w:p w:rsidR="0083626C" w:rsidRDefault="0083626C" w:rsidP="0083626C">
      <w:pPr>
        <w:spacing w:after="0" w:line="360" w:lineRule="auto"/>
        <w:ind w:firstLine="561"/>
        <w:jc w:val="both"/>
        <w:rPr>
          <w:rFonts w:ascii="GHEA Grapalat" w:hAnsi="GHEA Grapalat"/>
          <w:sz w:val="24"/>
          <w:szCs w:val="24"/>
          <w:lang w:val="hy-AM"/>
        </w:rPr>
      </w:pPr>
    </w:p>
    <w:p w:rsidR="007F5459" w:rsidRPr="007F5459" w:rsidRDefault="00E651E1" w:rsidP="007F5459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</w:pP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>Նախա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գծի</w:t>
      </w:r>
      <w:r w:rsidR="00E53C44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 xml:space="preserve"> </w:t>
      </w:r>
      <w:r w:rsidR="007F5459" w:rsidRPr="007F5459"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  <w:t>ընդու</w:t>
      </w:r>
      <w:r w:rsidR="007F5459" w:rsidRPr="007F5459"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  <w:softHyphen/>
        <w:t>նումը չի առաջացնի ՀՀ պետա</w:t>
      </w:r>
      <w:r w:rsidR="007F5459" w:rsidRPr="007F5459"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  <w:softHyphen/>
      </w:r>
      <w:r w:rsidR="007F5459" w:rsidRPr="007F5459"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  <w:softHyphen/>
      </w:r>
      <w:r w:rsidR="007F5459" w:rsidRPr="007F5459"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  <w:softHyphen/>
        <w:t>կան բյու</w:t>
      </w:r>
      <w:r w:rsidR="007F5459" w:rsidRPr="007F5459"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  <w:softHyphen/>
        <w:t>ջեի եկամուտ</w:t>
      </w:r>
      <w:r w:rsidR="007F5459" w:rsidRPr="007F5459"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  <w:softHyphen/>
        <w:t>ների նվազեցում, սակայն կարող է հանգեցնել պետական բյուջեի ծախսերի ավելացման, որի չափը հնարավոր չէ գնահատել՝ համապատասխան տեղեկատվության բացակայությամբ պայմանավորված:</w:t>
      </w:r>
    </w:p>
    <w:p w:rsidR="008D6470" w:rsidRDefault="008D6470" w:rsidP="00616756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en-GB"/>
        </w:rPr>
      </w:pPr>
    </w:p>
    <w:p w:rsidR="00CC68BD" w:rsidRPr="008662D8" w:rsidRDefault="00914275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</w:pPr>
      <w:r w:rsidRPr="00914275"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en-US" w:eastAsia="en-US"/>
        </w:rPr>
        <w:lastRenderedPageBreak/>
        <w:drawing>
          <wp:inline distT="0" distB="0" distL="0" distR="0">
            <wp:extent cx="6016625" cy="817270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17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756" w:rsidRPr="008662D8"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  <w:t xml:space="preserve"> </w:t>
      </w:r>
    </w:p>
    <w:p w:rsidR="00616756" w:rsidRPr="008662D8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</w:pPr>
    </w:p>
    <w:p w:rsidR="00616756" w:rsidRPr="007E481E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CC68BD" w:rsidRPr="007E481E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9C4202" w:rsidRPr="00914275" w:rsidRDefault="009C4202" w:rsidP="009C420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914275" w:rsidRPr="00914275" w:rsidRDefault="00914275" w:rsidP="00914275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 w:cs="Arial"/>
          <w:i/>
          <w:iCs/>
          <w:sz w:val="24"/>
          <w:szCs w:val="24"/>
          <w:lang w:val="hy-AM"/>
        </w:rPr>
        <w:t>ՆԱԽԱԳԻ</w:t>
      </w:r>
      <w:r w:rsidRPr="00914275">
        <w:rPr>
          <w:rFonts w:ascii="GHEA Grapalat" w:eastAsia="Times New Roman" w:hAnsi="GHEA Grapalat"/>
          <w:i/>
          <w:iCs/>
          <w:sz w:val="24"/>
          <w:szCs w:val="24"/>
          <w:lang w:val="hy-AM"/>
        </w:rPr>
        <w:t>Ծ</w:t>
      </w:r>
    </w:p>
    <w:p w:rsidR="00914275" w:rsidRPr="00914275" w:rsidRDefault="00914275" w:rsidP="00914275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i/>
          <w:iCs/>
          <w:sz w:val="24"/>
          <w:szCs w:val="24"/>
          <w:lang w:val="hy-AM"/>
        </w:rPr>
        <w:t>Խ-248-06.08.2019-ՊԻ-011/0</w:t>
      </w:r>
    </w:p>
    <w:p w:rsidR="00914275" w:rsidRPr="00914275" w:rsidRDefault="00914275" w:rsidP="0091427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914275">
        <w:rPr>
          <w:rFonts w:ascii="GHEA Grapalat" w:eastAsia="Times New Roman" w:hAnsi="GHEA Grapalat"/>
          <w:b/>
          <w:bCs/>
          <w:sz w:val="24"/>
          <w:szCs w:val="24"/>
          <w:lang w:val="hy-AM"/>
        </w:rPr>
        <w:br/>
        <w:t>ՕՐԵՆՔԸ</w:t>
      </w:r>
    </w:p>
    <w:p w:rsidR="00914275" w:rsidRPr="00914275" w:rsidRDefault="00914275" w:rsidP="0091427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ՀԱՅԱՍՏԱՆԻ ՀԱՆՐԱՊԵՏՈՒԹՅԱՆ ՔՐԵԱԿԱՆ ՕՐԵՆՍԳՐՔՈՒՄ ՓՈՓՈԽՈՒԹՅՈՒՆՆԵՐ ԵՎ ԼՐԱՑՈՒՄՆԵՐ ԿԱՏԱՐԵԼՈՒ ՄԱՍԻՆ</w:t>
      </w:r>
    </w:p>
    <w:p w:rsidR="00914275" w:rsidRPr="00914275" w:rsidRDefault="00914275" w:rsidP="00914275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 xml:space="preserve">Հոդված 1. 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2003 թվականի ապրիլի 18-ի քրեական օրենսգրքի (այսուհետ՝ Օրենսգիրք) 265-րդ հոդվածի 1-ին մասի 2-րդ պարբերությունը շարադրել նոր խմբագրությամբ՝ </w:t>
      </w:r>
    </w:p>
    <w:p w:rsidR="00914275" w:rsidRPr="00914275" w:rsidRDefault="00914275" w:rsidP="00914275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eastAsia="Times New Roman" w:cs="Calibri"/>
          <w:sz w:val="24"/>
          <w:szCs w:val="24"/>
          <w:lang w:val="hy-AM"/>
        </w:rPr>
        <w:t> 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«պատժվում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տուգանքով՝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նվազագույն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աշխատավարձի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հինգհարյուրապատիկից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ութհարյուրապատիկի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չափով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կամ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կալանքով՝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առավելագույնը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երեք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ամիս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ժամկետով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կամ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զատազրկմամբ՝ առավելագույնը երկու տարի ժամկետով:» </w:t>
      </w:r>
    </w:p>
    <w:p w:rsidR="00914275" w:rsidRPr="00914275" w:rsidRDefault="00914275" w:rsidP="00914275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 xml:space="preserve">Հոդված 2. 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Օրենսգրքի 265-րդ հոդվածի 2-րդ մասում լրացնել նոր՝ 4-րդ կետ՝ </w:t>
      </w:r>
    </w:p>
    <w:p w:rsidR="00914275" w:rsidRPr="00914275" w:rsidRDefault="00914275" w:rsidP="00914275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«4) կրկին անգամ» </w:t>
      </w:r>
    </w:p>
    <w:p w:rsidR="00914275" w:rsidRPr="00914275" w:rsidRDefault="00914275" w:rsidP="00914275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 xml:space="preserve">Հոդված 3. 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Օրենսգրքի 265-րդ հոդվածի 2-րդ մասի 2-րդ պարբերությունը շարադրել նոր խմբագրությամբ՝ </w:t>
      </w:r>
    </w:p>
    <w:p w:rsidR="00914275" w:rsidRPr="00914275" w:rsidRDefault="00914275" w:rsidP="00914275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«պատժվում են տուգանքով՝ նվազագույն աշխատավարձի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ութհարյուրապատիկից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հազարապատիկի չափով, կամ կալանքով՝ երեքից վեց ամիս ժամկետով, կամ ազատազրկմամբ՝ առավելագույնը հինգ տարի ժամկետով:» </w:t>
      </w:r>
    </w:p>
    <w:p w:rsidR="00914275" w:rsidRPr="00914275" w:rsidRDefault="00914275" w:rsidP="0091427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val="hy-AM"/>
        </w:rPr>
      </w:pPr>
      <w:r w:rsidRPr="00914275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 xml:space="preserve">Հոդված 4. 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Սույն օրենքն ուժի մեջ է մտնում պաշտոնական հրապարակման օրվան հաջորդող տասներորդ օրը: 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br/>
      </w:r>
      <w:r w:rsidRPr="00914275">
        <w:rPr>
          <w:rFonts w:eastAsia="Times New Roman" w:cs="Calibri"/>
          <w:sz w:val="24"/>
          <w:szCs w:val="24"/>
          <w:lang w:val="hy-AM"/>
        </w:rPr>
        <w:t> 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br/>
      </w:r>
      <w:r w:rsidRPr="00914275">
        <w:rPr>
          <w:rFonts w:ascii="Times New Roman" w:eastAsia="Times New Roman" w:hAnsi="Times New Roman"/>
          <w:sz w:val="20"/>
          <w:szCs w:val="20"/>
          <w:lang w:val="hy-AM"/>
        </w:rPr>
        <w:t xml:space="preserve">  </w:t>
      </w:r>
    </w:p>
    <w:p w:rsidR="00914275" w:rsidRPr="00914275" w:rsidRDefault="00914275" w:rsidP="0091427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ՀԻՄՆԱՎՈՐՈՒՄ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914275" w:rsidRPr="00914275" w:rsidRDefault="00914275" w:rsidP="00914275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Առաջարկվող նախագծի ընդունման անհրաժեշտությունը պայմանավորված է </w:t>
      </w:r>
      <w:proofErr w:type="spellStart"/>
      <w:r w:rsidRPr="0091427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հետ</w:t>
      </w:r>
      <w:r w:rsidR="00740EEC">
        <w:rPr>
          <w:rFonts w:ascii="GHEA Grapalat" w:eastAsia="Times New Roman" w:hAnsi="GHEA Grapalat"/>
          <w:b/>
          <w:bCs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յալ</w:t>
      </w:r>
      <w:proofErr w:type="spellEnd"/>
      <w:r w:rsidRPr="00914275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հանգամանքներով.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Համաձայն Հայաստանի Հանրապետության քրեական օրենսգրքի (այսուհետ՝ Օրենսգիրք) 265-րդ հոդվածի 1-ն մասի`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1.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Դիակն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անարգանքի ենթարկելը կամ թաղման վայրերը, մահացածներին թաղելու կամ նրանց հիշատակի հետ կապված ծիսակատարությունների համար նախատեսված գերեզմանների վրա եղած շինությունները կամ առարկաները ոչնչացնելը, վնասելը կամ պղծելը՝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պատժվում է տուգանքով՝ նվազագույն աշխատավարձի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երեքհարյուրապատիկից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հինգհարյուրապատիկի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չափով, կամ կալանքով՝ առավելագույնը երկու ամիս ժամկետով: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Օրենսգրքի 265-րդ հոդվածի 2-րդ մասի համաձայն`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2. Նույն արարքները, որոնք կատարվել են՝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1) մի խումբ անձանց կողմից նախնական համաձայնությամբ կամ կազմակերպված խմբի կողմից,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2) ազգային, ռասայական կամ կրոնական ատելության կամ թշնամանքի շարժառիթով,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3)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գերեզմաններում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գտնվող կամ դրանց վրա եղած առարկաները հափշտակելով՝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պատժվում են տուգանքով՝ նվազագույն աշխատավարձի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չորսհարյուրապատիկից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ութհարյուրապատիկի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չափով, կամ կալանքով՝ մեկից երեք ամիս ժամկետով, կամ ազատազրկմամբ՝ առավելագույնը երեք տարի ժամկետով: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Առաջարկում ենք կատարել փոփոխություններ </w:t>
      </w:r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լրացումներ` լրացնելով Օրենսգրքի 265-րդ հոդվածի 1-ին մասում՝ որպես պատժատեսակ լրացնել ազատազրկումը, իսկ 2-րդ մասում ներառել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մի</w:t>
      </w:r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>նույն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արարքը կրկին անգամ կատարելու համար նախատեսվող ծանրացուցիչ հանգամանքը? 2019 թվականի օգոստոսի 1-ի իրադարձությունները ցույց տվեցին, որ Օրենքի վերոնշյալ հոդվածում ամրագրված արարքը կրկին անգամ կատարելու համար նախատեսված չէ համապատասխան պատիժ </w:t>
      </w:r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նշված փոփոխությունը նպատակ է հետապնդում Օրենքի բացը լրացնելու: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Պատժաչափը </w:t>
      </w:r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պատժի տեսակը խստացնելու անհրաժեշտությունը բխում է այն փաստից, որ հոդվածում նշվող գերեզմաններ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եզրույթը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>, որը բացառապես նշանակում է մեկից ավելի գերեզման, վերաբերում է ողջ գերեզմանատանը, ինչպես տեղի ունեցավ 2019թ. օգոստոսի 1-ի իրադարձությունների դեպքում:</w:t>
      </w:r>
      <w:r w:rsidRPr="00914275">
        <w:rPr>
          <w:rFonts w:eastAsia="Times New Roman" w:cs="Calibri"/>
          <w:sz w:val="24"/>
          <w:szCs w:val="24"/>
          <w:lang w:val="hy-AM"/>
        </w:rPr>
        <w:t> 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Վերոնշյալ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դեպքում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ոչ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միայն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նյութական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այլ</w:t>
      </w:r>
      <w:r w:rsidR="00740EEC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բարոյական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վնասներն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անհամատեղելի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են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40EEC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ոչ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համարժեք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>Օրենքի փոփոխության համար հիմք է հանդիսացել նա</w:t>
      </w:r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միջազգային փորձի ուսումնասիրությունը, մասնավորապես՝</w:t>
      </w:r>
      <w:r w:rsidRPr="00914275">
        <w:rPr>
          <w:rFonts w:eastAsia="Times New Roman" w:cs="Calibri"/>
          <w:sz w:val="24"/>
          <w:szCs w:val="24"/>
          <w:lang w:val="hy-AM"/>
        </w:rPr>
        <w:t>   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Վրաստանի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Ռուսաստանի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sz w:val="24"/>
          <w:szCs w:val="24"/>
          <w:lang w:val="hy-AM"/>
        </w:rPr>
        <w:t>Դաշնության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Ուկրաինայի, Մոլդովայի, ԱՄՆ-ի օրենսդրության համապատասխան դրույթների ուսումնասիրությունը </w:t>
      </w:r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դրանց մեկնաբանությունները, որտեղ կալանքի նվազագույն ժամկետ սահմանվում է 3 ամիսը, իսկ ազատազրկումը` որպես պատիժ ավելի խիստ է (Ուկրաինա, Մոլդովա) քան Հայաստանի Հանրապետությունում: </w:t>
      </w:r>
    </w:p>
    <w:p w:rsidR="00914275" w:rsidRPr="00914275" w:rsidRDefault="00914275" w:rsidP="0091427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Հաշվի առնելով այն հանգամանքը, որ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Եռաբլուրը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` Հայաստանի Հանրապետության պաշտպանության նախարարության հուշահամալիր-պանթեոն, ազգային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գերեզմանատունն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է, որտեղ ամփոփվել են Արցախյան ազատամարտում </w:t>
      </w:r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1994 թվականի զինադադարից հետո զոհված ազատամարտիկների </w:t>
      </w:r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զինծառայողների աճյունները, վերջինս հայ ժողովրդի նորագույն պատմության ընթացքում ձեռք բերված հաղթանակների հուշահամալիր-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կոթողն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է, ինչպես նա</w:t>
      </w:r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այդ հաղթանակների ձեռք բերման համար իրենց կյանքը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զոհած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հերոսների հիշատակը հավերժացնող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ուխտատեղին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` այս ամենը ոտնահարող գործողությունները, առավել </w:t>
      </w:r>
      <w:proofErr w:type="spellStart"/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>ս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կրկին անգամ կատարված, պարտադիր կերպով </w:t>
      </w:r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պայմանավորված հասարակության պահանջով պետք է ամրագրվեն ՀՀ քրեական օրենսգրքում համապատասխան </w:t>
      </w:r>
      <w:proofErr w:type="spellStart"/>
      <w:r w:rsidRPr="00914275">
        <w:rPr>
          <w:rFonts w:ascii="GHEA Grapalat" w:eastAsia="Times New Roman" w:hAnsi="GHEA Grapalat"/>
          <w:sz w:val="24"/>
          <w:szCs w:val="24"/>
          <w:lang w:val="hy-AM"/>
        </w:rPr>
        <w:t>պատժատեսակներով</w:t>
      </w:r>
      <w:proofErr w:type="spellEnd"/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40EEC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914275">
        <w:rPr>
          <w:rFonts w:ascii="GHEA Grapalat" w:eastAsia="Times New Roman" w:hAnsi="GHEA Grapalat"/>
          <w:sz w:val="24"/>
          <w:szCs w:val="24"/>
          <w:lang w:val="hy-AM"/>
        </w:rPr>
        <w:t xml:space="preserve"> պատժի չափով: </w:t>
      </w:r>
    </w:p>
    <w:p w:rsidR="00202105" w:rsidRPr="00914275" w:rsidRDefault="00202105" w:rsidP="0091427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981904" w:rsidRPr="00374EE4" w:rsidRDefault="00981904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202105" w:rsidRPr="00374EE4" w:rsidRDefault="00202105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F01A1" w:rsidRDefault="002F01A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F01A1" w:rsidRDefault="002F01A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5646D1" w:rsidRPr="00B64F49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  <w:r w:rsidRPr="000E4D09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ՀԱՅԱՍՏԱՆԻ</w:t>
      </w:r>
      <w:r w:rsidRPr="00B64F49">
        <w:rPr>
          <w:rFonts w:ascii="GHEA Grapalat" w:eastAsia="Times New Roman" w:hAnsi="GHEA Grapalat"/>
          <w:b/>
          <w:bCs/>
          <w:sz w:val="27"/>
          <w:szCs w:val="27"/>
          <w:lang w:val="af-ZA"/>
        </w:rPr>
        <w:t xml:space="preserve"> </w:t>
      </w:r>
      <w:r w:rsidRPr="000E4D09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ՀԱՆՐԱՊԵՏՈՒԹՅԱՆ</w:t>
      </w:r>
    </w:p>
    <w:p w:rsidR="005646D1" w:rsidRPr="00B64F49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  <w:r w:rsidRPr="00B64F49">
        <w:rPr>
          <w:rFonts w:eastAsia="Times New Roman" w:cs="Calibri"/>
          <w:sz w:val="24"/>
          <w:szCs w:val="24"/>
          <w:lang w:val="af-ZA"/>
        </w:rPr>
        <w:t> </w:t>
      </w:r>
    </w:p>
    <w:p w:rsidR="00B64F49" w:rsidRPr="002F01A1" w:rsidRDefault="00914275" w:rsidP="00981904">
      <w:pPr>
        <w:autoSpaceDE w:val="0"/>
        <w:autoSpaceDN w:val="0"/>
        <w:adjustRightInd w:val="0"/>
        <w:spacing w:after="0" w:line="240" w:lineRule="auto"/>
        <w:jc w:val="center"/>
        <w:rPr>
          <w:rFonts w:ascii="ArialUnicode,Bold" w:hAnsi="ArialUnicode,Bold" w:cs="ArialUnicode,Bold"/>
          <w:b/>
          <w:bCs/>
          <w:sz w:val="27"/>
          <w:szCs w:val="27"/>
          <w:lang w:val="af-ZA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ՔՐԵԱԿԱՆ</w:t>
      </w:r>
      <w:r w:rsidR="00F91778" w:rsidRPr="00F91778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 xml:space="preserve"> ՕՐԵՆՍԳ</w:t>
      </w:r>
      <w:r w:rsidR="00F91778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Ի</w:t>
      </w:r>
      <w:r w:rsidR="00F91778" w:rsidRPr="00F91778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ՐՔ</w:t>
      </w:r>
      <w:r w:rsidR="00BA4430" w:rsidRPr="002F01A1">
        <w:rPr>
          <w:rFonts w:ascii="GHEA Grapalat" w:hAnsi="GHEA Grapalat" w:cs="ArialUnicode,Bold"/>
          <w:b/>
          <w:bCs/>
          <w:sz w:val="27"/>
          <w:szCs w:val="27"/>
          <w:lang w:val="af-ZA"/>
        </w:rPr>
        <w:t xml:space="preserve"> </w:t>
      </w:r>
    </w:p>
    <w:p w:rsidR="00BA4430" w:rsidRDefault="008662D8" w:rsidP="00BA4430">
      <w:pPr>
        <w:spacing w:after="0" w:line="240" w:lineRule="auto"/>
        <w:rPr>
          <w:rFonts w:eastAsia="Times New Roman" w:cs="Calibri"/>
          <w:sz w:val="24"/>
          <w:szCs w:val="24"/>
          <w:lang w:val="af-ZA"/>
        </w:rPr>
      </w:pPr>
      <w:r w:rsidRPr="008662D8">
        <w:rPr>
          <w:rFonts w:eastAsia="Times New Roman" w:cs="Calibri"/>
          <w:sz w:val="24"/>
          <w:szCs w:val="24"/>
          <w:lang w:val="af-ZA"/>
        </w:rPr>
        <w:t> </w:t>
      </w:r>
    </w:p>
    <w:p w:rsidR="009C4202" w:rsidRPr="00914275" w:rsidRDefault="005F2424" w:rsidP="009C420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914275">
        <w:rPr>
          <w:rFonts w:ascii="Calibri" w:hAnsi="Calibri" w:cs="Calibri"/>
          <w:b/>
          <w:bCs/>
          <w:lang w:val="af-ZA"/>
        </w:rPr>
        <w:t> </w:t>
      </w:r>
    </w:p>
    <w:p w:rsidR="00914275" w:rsidRPr="00914275" w:rsidRDefault="00914275" w:rsidP="00914275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7F5459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Հոդված</w:t>
      </w:r>
      <w:r w:rsidRPr="007F5459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265.</w:t>
      </w:r>
      <w:r w:rsidRPr="00914275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7F5459">
        <w:rPr>
          <w:rFonts w:ascii="GHEA Grapalat" w:eastAsia="Times New Roman" w:hAnsi="GHEA Grapalat"/>
          <w:b/>
          <w:bCs/>
          <w:sz w:val="24"/>
          <w:szCs w:val="24"/>
          <w:lang w:val="hy-AM"/>
        </w:rPr>
        <w:t>Դիակը կամ թաղման վայրերն անարգանքի ենթարկելը</w:t>
      </w:r>
    </w:p>
    <w:p w:rsidR="00914275" w:rsidRPr="007F5459" w:rsidRDefault="00914275" w:rsidP="00914275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7F5459">
        <w:rPr>
          <w:rFonts w:ascii="GHEA Grapalat" w:eastAsia="Times New Roman" w:hAnsi="GHEA Grapalat"/>
          <w:sz w:val="24"/>
          <w:szCs w:val="24"/>
          <w:lang w:val="hy-AM"/>
        </w:rPr>
        <w:t xml:space="preserve">1. </w:t>
      </w:r>
      <w:proofErr w:type="spellStart"/>
      <w:r w:rsidRPr="007F5459">
        <w:rPr>
          <w:rFonts w:ascii="GHEA Grapalat" w:eastAsia="Times New Roman" w:hAnsi="GHEA Grapalat"/>
          <w:sz w:val="24"/>
          <w:szCs w:val="24"/>
          <w:lang w:val="hy-AM"/>
        </w:rPr>
        <w:t>Դիակն</w:t>
      </w:r>
      <w:proofErr w:type="spellEnd"/>
      <w:r w:rsidRPr="007F5459">
        <w:rPr>
          <w:rFonts w:ascii="GHEA Grapalat" w:eastAsia="Times New Roman" w:hAnsi="GHEA Grapalat"/>
          <w:sz w:val="24"/>
          <w:szCs w:val="24"/>
          <w:lang w:val="hy-AM"/>
        </w:rPr>
        <w:t xml:space="preserve"> անարգանքի ենթարկելը կամ թաղման վայրերը, մահացածներին թաղելու կամ նրանց հիշատակի հետ կապված ծիսակատարությունների համար նախատեսված գերեզմանների վրա եղած շինությունները կամ առարկաները ոչնչացնելը, վնասելը կամ պղծելը՝ </w:t>
      </w:r>
    </w:p>
    <w:p w:rsidR="00914275" w:rsidRPr="007F5459" w:rsidRDefault="00914275" w:rsidP="006C388F">
      <w:pPr>
        <w:spacing w:after="0" w:line="240" w:lineRule="auto"/>
        <w:ind w:firstLine="375"/>
        <w:jc w:val="both"/>
        <w:rPr>
          <w:rFonts w:ascii="GHEA Grapalat" w:eastAsia="Times New Roman" w:hAnsi="GHEA Grapalat"/>
          <w:b/>
          <w:strike/>
          <w:color w:val="FF0000"/>
          <w:sz w:val="24"/>
          <w:szCs w:val="24"/>
          <w:lang w:val="hy-AM"/>
        </w:rPr>
      </w:pPr>
      <w:r w:rsidRPr="007F5459">
        <w:rPr>
          <w:rFonts w:ascii="GHEA Grapalat" w:eastAsia="Times New Roman" w:hAnsi="GHEA Grapalat"/>
          <w:b/>
          <w:strike/>
          <w:color w:val="FF0000"/>
          <w:sz w:val="24"/>
          <w:szCs w:val="24"/>
          <w:lang w:val="hy-AM"/>
        </w:rPr>
        <w:t xml:space="preserve">պատժվում է տուգանքով՝ նվազագույն աշխատավարձի </w:t>
      </w:r>
      <w:proofErr w:type="spellStart"/>
      <w:r w:rsidRPr="007F5459">
        <w:rPr>
          <w:rFonts w:ascii="GHEA Grapalat" w:eastAsia="Times New Roman" w:hAnsi="GHEA Grapalat"/>
          <w:b/>
          <w:strike/>
          <w:color w:val="FF0000"/>
          <w:sz w:val="24"/>
          <w:szCs w:val="24"/>
          <w:lang w:val="hy-AM"/>
        </w:rPr>
        <w:t>երեքհարյուրապատիկից</w:t>
      </w:r>
      <w:proofErr w:type="spellEnd"/>
      <w:r w:rsidRPr="007F5459">
        <w:rPr>
          <w:rFonts w:ascii="GHEA Grapalat" w:eastAsia="Times New Roman" w:hAnsi="GHEA Grapalat"/>
          <w:b/>
          <w:strike/>
          <w:color w:val="FF0000"/>
          <w:sz w:val="24"/>
          <w:szCs w:val="24"/>
          <w:lang w:val="hy-AM"/>
        </w:rPr>
        <w:t xml:space="preserve"> </w:t>
      </w:r>
      <w:proofErr w:type="spellStart"/>
      <w:r w:rsidRPr="007F5459">
        <w:rPr>
          <w:rFonts w:ascii="GHEA Grapalat" w:eastAsia="Times New Roman" w:hAnsi="GHEA Grapalat"/>
          <w:b/>
          <w:strike/>
          <w:color w:val="FF0000"/>
          <w:sz w:val="24"/>
          <w:szCs w:val="24"/>
          <w:lang w:val="hy-AM"/>
        </w:rPr>
        <w:t>հինգհարյուրապատիկի</w:t>
      </w:r>
      <w:proofErr w:type="spellEnd"/>
      <w:r w:rsidRPr="007F5459">
        <w:rPr>
          <w:rFonts w:ascii="GHEA Grapalat" w:eastAsia="Times New Roman" w:hAnsi="GHEA Grapalat"/>
          <w:b/>
          <w:strike/>
          <w:color w:val="FF0000"/>
          <w:sz w:val="24"/>
          <w:szCs w:val="24"/>
          <w:lang w:val="hy-AM"/>
        </w:rPr>
        <w:t xml:space="preserve"> չափով, կամ կալանքով՝ առավելագույնը երկու ամիս ժամկետով:</w:t>
      </w:r>
    </w:p>
    <w:p w:rsidR="00914275" w:rsidRPr="007F5459" w:rsidRDefault="00914275" w:rsidP="006C388F">
      <w:pPr>
        <w:spacing w:after="0" w:line="240" w:lineRule="auto"/>
        <w:ind w:firstLine="375"/>
        <w:jc w:val="both"/>
        <w:rPr>
          <w:rFonts w:ascii="GHEA Grapalat" w:eastAsia="Times New Roman" w:hAnsi="GHEA Grapalat"/>
          <w:b/>
          <w:strike/>
          <w:sz w:val="24"/>
          <w:szCs w:val="24"/>
          <w:u w:val="single"/>
          <w:lang w:val="hy-AM"/>
        </w:rPr>
      </w:pP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պատժվում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է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տուգանքով՝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նվազագույն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աշխատավարձի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proofErr w:type="spellStart"/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հինգհարյուրապատիկից</w:t>
      </w:r>
      <w:proofErr w:type="spellEnd"/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proofErr w:type="spellStart"/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ութհարյուրապատիկի</w:t>
      </w:r>
      <w:proofErr w:type="spellEnd"/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չափով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,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կամ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կալանքով՝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առավելագույնը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երեք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ամիս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ժամկետով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կամ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  <w:r w:rsidRPr="00914275">
        <w:rPr>
          <w:rFonts w:ascii="GHEA Grapalat" w:eastAsia="Times New Roman" w:hAnsi="GHEA Grapalat" w:cs="GHEA Grapalat"/>
          <w:b/>
          <w:color w:val="FF0000"/>
          <w:sz w:val="24"/>
          <w:szCs w:val="24"/>
          <w:u w:val="single"/>
          <w:lang w:val="hy-AM"/>
        </w:rPr>
        <w:t>ա</w:t>
      </w: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>զատազրկմամբ՝ առավելագույնը երկու տարի ժամկետով:</w:t>
      </w:r>
    </w:p>
    <w:p w:rsidR="00914275" w:rsidRPr="007F5459" w:rsidRDefault="00914275" w:rsidP="00914275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7F5459">
        <w:rPr>
          <w:rFonts w:ascii="GHEA Grapalat" w:eastAsia="Times New Roman" w:hAnsi="GHEA Grapalat"/>
          <w:sz w:val="24"/>
          <w:szCs w:val="24"/>
          <w:lang w:val="hy-AM"/>
        </w:rPr>
        <w:t>2. Նույն արարքները, որոնք կատարվել են՝</w:t>
      </w:r>
    </w:p>
    <w:p w:rsidR="00914275" w:rsidRPr="007F5459" w:rsidRDefault="00914275" w:rsidP="00914275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7F5459">
        <w:rPr>
          <w:rFonts w:ascii="GHEA Grapalat" w:eastAsia="Times New Roman" w:hAnsi="GHEA Grapalat"/>
          <w:sz w:val="24"/>
          <w:szCs w:val="24"/>
          <w:lang w:val="hy-AM"/>
        </w:rPr>
        <w:t>1) մի խումբ անձանց կողմից նախնական համաձայնությամբ կամ կազմակերպված խմբի կողմից,</w:t>
      </w:r>
    </w:p>
    <w:p w:rsidR="00914275" w:rsidRPr="007F5459" w:rsidRDefault="00914275" w:rsidP="00914275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7F5459">
        <w:rPr>
          <w:rFonts w:ascii="GHEA Grapalat" w:eastAsia="Times New Roman" w:hAnsi="GHEA Grapalat"/>
          <w:sz w:val="24"/>
          <w:szCs w:val="24"/>
          <w:lang w:val="hy-AM"/>
        </w:rPr>
        <w:t>2) ազգային, ռասայական կամ կրոնական ատելության կամ թշնամանքի շարժառիթով,</w:t>
      </w:r>
    </w:p>
    <w:p w:rsidR="00914275" w:rsidRPr="007F5459" w:rsidRDefault="00914275" w:rsidP="00914275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7F5459">
        <w:rPr>
          <w:rFonts w:ascii="GHEA Grapalat" w:eastAsia="Times New Roman" w:hAnsi="GHEA Grapalat"/>
          <w:sz w:val="24"/>
          <w:szCs w:val="24"/>
          <w:lang w:val="hy-AM"/>
        </w:rPr>
        <w:t xml:space="preserve">3) </w:t>
      </w:r>
      <w:proofErr w:type="spellStart"/>
      <w:r w:rsidRPr="007F5459">
        <w:rPr>
          <w:rFonts w:ascii="GHEA Grapalat" w:eastAsia="Times New Roman" w:hAnsi="GHEA Grapalat"/>
          <w:sz w:val="24"/>
          <w:szCs w:val="24"/>
          <w:lang w:val="hy-AM"/>
        </w:rPr>
        <w:t>գերեզմաններում</w:t>
      </w:r>
      <w:proofErr w:type="spellEnd"/>
      <w:r w:rsidRPr="007F5459">
        <w:rPr>
          <w:rFonts w:ascii="GHEA Grapalat" w:eastAsia="Times New Roman" w:hAnsi="GHEA Grapalat"/>
          <w:sz w:val="24"/>
          <w:szCs w:val="24"/>
          <w:lang w:val="hy-AM"/>
        </w:rPr>
        <w:t xml:space="preserve"> գտնվող կամ դրանց վրա եղած առարկաները հափշտակելով</w:t>
      </w:r>
    </w:p>
    <w:p w:rsidR="00914275" w:rsidRPr="007F5459" w:rsidRDefault="00914275" w:rsidP="00914275">
      <w:pPr>
        <w:spacing w:after="0" w:line="240" w:lineRule="auto"/>
        <w:ind w:firstLine="375"/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</w:pP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>4) կրկին անգամ</w:t>
      </w:r>
      <w:r w:rsidRPr="007F5459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</w:t>
      </w:r>
    </w:p>
    <w:p w:rsidR="00914275" w:rsidRPr="007F5459" w:rsidRDefault="00914275" w:rsidP="00914275">
      <w:pPr>
        <w:spacing w:after="0" w:line="240" w:lineRule="auto"/>
        <w:ind w:firstLine="375"/>
        <w:jc w:val="both"/>
        <w:rPr>
          <w:rFonts w:ascii="GHEA Grapalat" w:eastAsia="Times New Roman" w:hAnsi="GHEA Grapalat"/>
          <w:b/>
          <w:strike/>
          <w:sz w:val="24"/>
          <w:szCs w:val="24"/>
          <w:lang w:val="hy-AM"/>
        </w:rPr>
      </w:pPr>
      <w:r w:rsidRPr="007F5459">
        <w:rPr>
          <w:rFonts w:ascii="GHEA Grapalat" w:eastAsia="Times New Roman" w:hAnsi="GHEA Grapalat"/>
          <w:b/>
          <w:strike/>
          <w:color w:val="FF0000"/>
          <w:sz w:val="24"/>
          <w:szCs w:val="24"/>
          <w:lang w:val="hy-AM"/>
        </w:rPr>
        <w:t xml:space="preserve">պատժվում են տուգանքով՝ նվազագույն աշխատավարձի </w:t>
      </w:r>
      <w:proofErr w:type="spellStart"/>
      <w:r w:rsidRPr="007F5459">
        <w:rPr>
          <w:rFonts w:ascii="GHEA Grapalat" w:eastAsia="Times New Roman" w:hAnsi="GHEA Grapalat"/>
          <w:b/>
          <w:strike/>
          <w:color w:val="FF0000"/>
          <w:sz w:val="24"/>
          <w:szCs w:val="24"/>
          <w:lang w:val="hy-AM"/>
        </w:rPr>
        <w:t>չորսհարյուրապատիկից</w:t>
      </w:r>
      <w:proofErr w:type="spellEnd"/>
      <w:r w:rsidRPr="007F5459">
        <w:rPr>
          <w:rFonts w:ascii="GHEA Grapalat" w:eastAsia="Times New Roman" w:hAnsi="GHEA Grapalat"/>
          <w:b/>
          <w:strike/>
          <w:color w:val="FF0000"/>
          <w:sz w:val="24"/>
          <w:szCs w:val="24"/>
          <w:lang w:val="hy-AM"/>
        </w:rPr>
        <w:t xml:space="preserve"> </w:t>
      </w:r>
      <w:proofErr w:type="spellStart"/>
      <w:r w:rsidRPr="007F5459">
        <w:rPr>
          <w:rFonts w:ascii="GHEA Grapalat" w:eastAsia="Times New Roman" w:hAnsi="GHEA Grapalat"/>
          <w:b/>
          <w:strike/>
          <w:color w:val="FF0000"/>
          <w:sz w:val="24"/>
          <w:szCs w:val="24"/>
          <w:lang w:val="hy-AM"/>
        </w:rPr>
        <w:t>ութհարյուրապատիկի</w:t>
      </w:r>
      <w:proofErr w:type="spellEnd"/>
      <w:r w:rsidRPr="007F5459">
        <w:rPr>
          <w:rFonts w:ascii="GHEA Grapalat" w:eastAsia="Times New Roman" w:hAnsi="GHEA Grapalat"/>
          <w:b/>
          <w:strike/>
          <w:color w:val="FF0000"/>
          <w:sz w:val="24"/>
          <w:szCs w:val="24"/>
          <w:lang w:val="hy-AM"/>
        </w:rPr>
        <w:t xml:space="preserve"> չափով, կամ կալանքով՝ մեկից երեք ամիս ժամկետով, կամ ազատազրկմամբ՝ առավելագույնը երեք տարի ժամկետով:</w:t>
      </w:r>
    </w:p>
    <w:p w:rsidR="00914275" w:rsidRPr="007F5459" w:rsidRDefault="00914275" w:rsidP="00914275">
      <w:pPr>
        <w:spacing w:after="0" w:line="240" w:lineRule="auto"/>
        <w:ind w:firstLine="375"/>
        <w:jc w:val="both"/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</w:pPr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պատժվում են տուգանքով՝ նվազագույն աշխատավարձի </w:t>
      </w:r>
      <w:proofErr w:type="spellStart"/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>ութհարյուրապատիկից</w:t>
      </w:r>
      <w:proofErr w:type="spellEnd"/>
      <w:r w:rsidRPr="00914275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 xml:space="preserve"> հազարապատիկի չափով, կամ կալանքով՝ երեքից վեց ամիս ժամկետով, կամ ազատազրկմամբ՝ առավելագույնը հինգ տարի ժամկետով:</w:t>
      </w:r>
    </w:p>
    <w:p w:rsidR="00914275" w:rsidRPr="007F5459" w:rsidRDefault="00914275" w:rsidP="00914275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7F5459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(265-րդ հոդվածը փոփ.</w:t>
      </w:r>
      <w:r w:rsidRPr="007F5459">
        <w:rPr>
          <w:rFonts w:eastAsia="Times New Roman" w:cs="Calibri"/>
          <w:b/>
          <w:bCs/>
          <w:i/>
          <w:iCs/>
          <w:sz w:val="24"/>
          <w:szCs w:val="24"/>
          <w:lang w:val="hy-AM"/>
        </w:rPr>
        <w:t> </w:t>
      </w:r>
      <w:r w:rsidRPr="007F5459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 xml:space="preserve">01.06.06 </w:t>
      </w:r>
      <w:r w:rsidRPr="007F5459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val="hy-AM"/>
        </w:rPr>
        <w:t>ՀՕ</w:t>
      </w:r>
      <w:r w:rsidRPr="007F5459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-119-</w:t>
      </w:r>
      <w:r w:rsidRPr="007F5459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val="hy-AM"/>
        </w:rPr>
        <w:t>Ն</w:t>
      </w:r>
      <w:r w:rsidRPr="007F5459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)</w:t>
      </w:r>
      <w:r w:rsidRPr="007F5459">
        <w:rPr>
          <w:rFonts w:eastAsia="Times New Roman" w:cs="Calibri"/>
          <w:sz w:val="24"/>
          <w:szCs w:val="24"/>
          <w:lang w:val="hy-AM"/>
        </w:rPr>
        <w:t> </w:t>
      </w:r>
    </w:p>
    <w:p w:rsidR="00F91778" w:rsidRPr="007F5459" w:rsidRDefault="00F91778" w:rsidP="00914275">
      <w:pPr>
        <w:spacing w:after="0" w:line="240" w:lineRule="auto"/>
        <w:ind w:firstLine="375"/>
        <w:rPr>
          <w:rFonts w:ascii="GHEA Grapalat" w:hAnsi="GHEA Grapalat"/>
          <w:b/>
          <w:color w:val="FF0000"/>
          <w:u w:val="single"/>
          <w:lang w:val="hy-AM"/>
        </w:rPr>
      </w:pPr>
    </w:p>
    <w:sectPr w:rsidR="00F91778" w:rsidRPr="007F5459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B17"/>
    <w:multiLevelType w:val="multilevel"/>
    <w:tmpl w:val="905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92B95"/>
    <w:multiLevelType w:val="hybridMultilevel"/>
    <w:tmpl w:val="965E047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805B2C"/>
    <w:multiLevelType w:val="hybridMultilevel"/>
    <w:tmpl w:val="BD282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4D85"/>
    <w:multiLevelType w:val="multilevel"/>
    <w:tmpl w:val="4BC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64101"/>
    <w:multiLevelType w:val="hybridMultilevel"/>
    <w:tmpl w:val="F3F45A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6" w15:restartNumberingAfterBreak="0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7" w15:restartNumberingAfterBreak="0">
    <w:nsid w:val="1DEF0DD3"/>
    <w:multiLevelType w:val="hybridMultilevel"/>
    <w:tmpl w:val="B6F2CFA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9" w15:restartNumberingAfterBreak="0">
    <w:nsid w:val="2E5075AC"/>
    <w:multiLevelType w:val="hybridMultilevel"/>
    <w:tmpl w:val="D2C8DCDE"/>
    <w:lvl w:ilvl="0" w:tplc="DFE4CC28">
      <w:start w:val="1"/>
      <w:numFmt w:val="decimal"/>
      <w:lvlText w:val="%1)"/>
      <w:lvlJc w:val="left"/>
      <w:pPr>
        <w:ind w:left="928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1FA7C64"/>
    <w:multiLevelType w:val="hybridMultilevel"/>
    <w:tmpl w:val="AE2696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DA7E35"/>
    <w:multiLevelType w:val="hybridMultilevel"/>
    <w:tmpl w:val="98EAF476"/>
    <w:lvl w:ilvl="0" w:tplc="04090011">
      <w:start w:val="1"/>
      <w:numFmt w:val="decimal"/>
      <w:lvlText w:val="%1)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 w15:restartNumberingAfterBreak="0">
    <w:nsid w:val="3CBA676D"/>
    <w:multiLevelType w:val="hybridMultilevel"/>
    <w:tmpl w:val="3028C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14" w15:restartNumberingAfterBreak="0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15" w15:restartNumberingAfterBreak="0">
    <w:nsid w:val="42753648"/>
    <w:multiLevelType w:val="hybridMultilevel"/>
    <w:tmpl w:val="76B814C4"/>
    <w:lvl w:ilvl="0" w:tplc="F4AE6E4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auto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18" w15:restartNumberingAfterBreak="0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19" w15:restartNumberingAfterBreak="0">
    <w:nsid w:val="5C114EE8"/>
    <w:multiLevelType w:val="multilevel"/>
    <w:tmpl w:val="D80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21" w15:restartNumberingAfterBreak="0">
    <w:nsid w:val="64C22021"/>
    <w:multiLevelType w:val="hybridMultilevel"/>
    <w:tmpl w:val="965E047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1C02047"/>
    <w:multiLevelType w:val="hybridMultilevel"/>
    <w:tmpl w:val="F558F1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CD4A87"/>
    <w:multiLevelType w:val="hybridMultilevel"/>
    <w:tmpl w:val="D2C8DCDE"/>
    <w:lvl w:ilvl="0" w:tplc="DFE4CC28">
      <w:start w:val="1"/>
      <w:numFmt w:val="decimal"/>
      <w:lvlText w:val="%1)"/>
      <w:lvlJc w:val="left"/>
      <w:pPr>
        <w:ind w:left="928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4"/>
  </w:num>
  <w:num w:numId="8">
    <w:abstractNumId w:val="18"/>
  </w:num>
  <w:num w:numId="9">
    <w:abstractNumId w:val="17"/>
  </w:num>
  <w:num w:numId="10">
    <w:abstractNumId w:val="20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4"/>
  </w:num>
  <w:num w:numId="13">
    <w:abstractNumId w:val="0"/>
  </w:num>
  <w:num w:numId="14">
    <w:abstractNumId w:val="3"/>
  </w:num>
  <w:num w:numId="15">
    <w:abstractNumId w:val="19"/>
  </w:num>
  <w:num w:numId="16">
    <w:abstractNumId w:val="11"/>
  </w:num>
  <w:num w:numId="17">
    <w:abstractNumId w:val="21"/>
  </w:num>
  <w:num w:numId="18">
    <w:abstractNumId w:val="2"/>
  </w:num>
  <w:num w:numId="19">
    <w:abstractNumId w:val="9"/>
  </w:num>
  <w:num w:numId="20">
    <w:abstractNumId w:val="15"/>
  </w:num>
  <w:num w:numId="21">
    <w:abstractNumId w:val="1"/>
  </w:num>
  <w:num w:numId="22">
    <w:abstractNumId w:val="25"/>
  </w:num>
  <w:num w:numId="23">
    <w:abstractNumId w:val="10"/>
  </w:num>
  <w:num w:numId="24">
    <w:abstractNumId w:val="23"/>
  </w:num>
  <w:num w:numId="25">
    <w:abstractNumId w:val="4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C"/>
    <w:rsid w:val="00014C63"/>
    <w:rsid w:val="000326CF"/>
    <w:rsid w:val="00033B20"/>
    <w:rsid w:val="00054562"/>
    <w:rsid w:val="00057693"/>
    <w:rsid w:val="0006759B"/>
    <w:rsid w:val="00096D23"/>
    <w:rsid w:val="000C1CC4"/>
    <w:rsid w:val="000C33F5"/>
    <w:rsid w:val="000C6442"/>
    <w:rsid w:val="000C7EB1"/>
    <w:rsid w:val="000D0B1E"/>
    <w:rsid w:val="000D2955"/>
    <w:rsid w:val="000D4732"/>
    <w:rsid w:val="000E080E"/>
    <w:rsid w:val="000E4D09"/>
    <w:rsid w:val="000F2428"/>
    <w:rsid w:val="000F3DD5"/>
    <w:rsid w:val="00120003"/>
    <w:rsid w:val="00140AAA"/>
    <w:rsid w:val="0014163C"/>
    <w:rsid w:val="001502EA"/>
    <w:rsid w:val="001566A4"/>
    <w:rsid w:val="00192417"/>
    <w:rsid w:val="001B617A"/>
    <w:rsid w:val="001C3BA6"/>
    <w:rsid w:val="001F70A9"/>
    <w:rsid w:val="00202105"/>
    <w:rsid w:val="00206940"/>
    <w:rsid w:val="002368C7"/>
    <w:rsid w:val="00241A61"/>
    <w:rsid w:val="00275218"/>
    <w:rsid w:val="00277794"/>
    <w:rsid w:val="002A4534"/>
    <w:rsid w:val="002C5BCB"/>
    <w:rsid w:val="002D5864"/>
    <w:rsid w:val="002F01A1"/>
    <w:rsid w:val="003331A1"/>
    <w:rsid w:val="003415CE"/>
    <w:rsid w:val="00374EE4"/>
    <w:rsid w:val="003B24F3"/>
    <w:rsid w:val="003D0342"/>
    <w:rsid w:val="003F7763"/>
    <w:rsid w:val="00413083"/>
    <w:rsid w:val="0041570D"/>
    <w:rsid w:val="00420F58"/>
    <w:rsid w:val="0045145A"/>
    <w:rsid w:val="00452E95"/>
    <w:rsid w:val="0047372D"/>
    <w:rsid w:val="004D7F29"/>
    <w:rsid w:val="005027F7"/>
    <w:rsid w:val="00503309"/>
    <w:rsid w:val="00513A8E"/>
    <w:rsid w:val="005406B1"/>
    <w:rsid w:val="005506C0"/>
    <w:rsid w:val="005646D1"/>
    <w:rsid w:val="00574864"/>
    <w:rsid w:val="00577B2F"/>
    <w:rsid w:val="00592BDD"/>
    <w:rsid w:val="005A396F"/>
    <w:rsid w:val="005A6F71"/>
    <w:rsid w:val="005E3EB4"/>
    <w:rsid w:val="005F2424"/>
    <w:rsid w:val="005F24AB"/>
    <w:rsid w:val="006125C1"/>
    <w:rsid w:val="00614796"/>
    <w:rsid w:val="00616756"/>
    <w:rsid w:val="00627B0F"/>
    <w:rsid w:val="00627F15"/>
    <w:rsid w:val="00655D37"/>
    <w:rsid w:val="00662216"/>
    <w:rsid w:val="00676681"/>
    <w:rsid w:val="00677BB1"/>
    <w:rsid w:val="006873B3"/>
    <w:rsid w:val="006913CD"/>
    <w:rsid w:val="006A2130"/>
    <w:rsid w:val="006B6A2A"/>
    <w:rsid w:val="006C388F"/>
    <w:rsid w:val="006D7663"/>
    <w:rsid w:val="006D7DF2"/>
    <w:rsid w:val="00712A61"/>
    <w:rsid w:val="00740EEC"/>
    <w:rsid w:val="00763BB1"/>
    <w:rsid w:val="0077464F"/>
    <w:rsid w:val="007853FF"/>
    <w:rsid w:val="007D1A6A"/>
    <w:rsid w:val="007D73E0"/>
    <w:rsid w:val="007E481E"/>
    <w:rsid w:val="007F26D4"/>
    <w:rsid w:val="007F5459"/>
    <w:rsid w:val="007F5D27"/>
    <w:rsid w:val="00804721"/>
    <w:rsid w:val="00820B9C"/>
    <w:rsid w:val="0083626C"/>
    <w:rsid w:val="00865E99"/>
    <w:rsid w:val="008662D8"/>
    <w:rsid w:val="008A3BA3"/>
    <w:rsid w:val="008A57B8"/>
    <w:rsid w:val="008B210F"/>
    <w:rsid w:val="008B5B29"/>
    <w:rsid w:val="008C5BB2"/>
    <w:rsid w:val="008D6470"/>
    <w:rsid w:val="008F35AC"/>
    <w:rsid w:val="008F6BCF"/>
    <w:rsid w:val="00900C59"/>
    <w:rsid w:val="00914275"/>
    <w:rsid w:val="00915BFA"/>
    <w:rsid w:val="00947532"/>
    <w:rsid w:val="009570B2"/>
    <w:rsid w:val="00981904"/>
    <w:rsid w:val="009C1C3E"/>
    <w:rsid w:val="009C4202"/>
    <w:rsid w:val="009D0A6C"/>
    <w:rsid w:val="009E4025"/>
    <w:rsid w:val="009F0331"/>
    <w:rsid w:val="00A04FF1"/>
    <w:rsid w:val="00A17978"/>
    <w:rsid w:val="00A3198F"/>
    <w:rsid w:val="00A43FA6"/>
    <w:rsid w:val="00A52989"/>
    <w:rsid w:val="00A530BA"/>
    <w:rsid w:val="00A74205"/>
    <w:rsid w:val="00A901E2"/>
    <w:rsid w:val="00AA5809"/>
    <w:rsid w:val="00AB5F9C"/>
    <w:rsid w:val="00AE38EF"/>
    <w:rsid w:val="00B2183F"/>
    <w:rsid w:val="00B22636"/>
    <w:rsid w:val="00B55AA3"/>
    <w:rsid w:val="00B61309"/>
    <w:rsid w:val="00B64166"/>
    <w:rsid w:val="00B64F49"/>
    <w:rsid w:val="00B745E5"/>
    <w:rsid w:val="00BA4430"/>
    <w:rsid w:val="00BC6E30"/>
    <w:rsid w:val="00BD0928"/>
    <w:rsid w:val="00BD093F"/>
    <w:rsid w:val="00BE166E"/>
    <w:rsid w:val="00BF22A6"/>
    <w:rsid w:val="00C0464F"/>
    <w:rsid w:val="00C13379"/>
    <w:rsid w:val="00C15552"/>
    <w:rsid w:val="00C30B17"/>
    <w:rsid w:val="00C35F6F"/>
    <w:rsid w:val="00C532DB"/>
    <w:rsid w:val="00C575B5"/>
    <w:rsid w:val="00C6349C"/>
    <w:rsid w:val="00C775BB"/>
    <w:rsid w:val="00CA24FF"/>
    <w:rsid w:val="00CA52CA"/>
    <w:rsid w:val="00CC0BAF"/>
    <w:rsid w:val="00CC49BD"/>
    <w:rsid w:val="00CC68BD"/>
    <w:rsid w:val="00CE20FD"/>
    <w:rsid w:val="00CF4D7C"/>
    <w:rsid w:val="00D04D9E"/>
    <w:rsid w:val="00D13A4C"/>
    <w:rsid w:val="00D1485D"/>
    <w:rsid w:val="00D426E7"/>
    <w:rsid w:val="00D50208"/>
    <w:rsid w:val="00DA22C1"/>
    <w:rsid w:val="00DB4D3B"/>
    <w:rsid w:val="00DD47A7"/>
    <w:rsid w:val="00E1291A"/>
    <w:rsid w:val="00E15A06"/>
    <w:rsid w:val="00E2592A"/>
    <w:rsid w:val="00E3269C"/>
    <w:rsid w:val="00E441F7"/>
    <w:rsid w:val="00E47B32"/>
    <w:rsid w:val="00E53C44"/>
    <w:rsid w:val="00E6378C"/>
    <w:rsid w:val="00E651E1"/>
    <w:rsid w:val="00E8412A"/>
    <w:rsid w:val="00E943BF"/>
    <w:rsid w:val="00E94FCE"/>
    <w:rsid w:val="00EA2058"/>
    <w:rsid w:val="00EC41CE"/>
    <w:rsid w:val="00EE3456"/>
    <w:rsid w:val="00F05E81"/>
    <w:rsid w:val="00F1792C"/>
    <w:rsid w:val="00F25BA6"/>
    <w:rsid w:val="00F33CD2"/>
    <w:rsid w:val="00F35616"/>
    <w:rsid w:val="00F41739"/>
    <w:rsid w:val="00F64506"/>
    <w:rsid w:val="00F77554"/>
    <w:rsid w:val="00F80DD9"/>
    <w:rsid w:val="00F8571A"/>
    <w:rsid w:val="00F91778"/>
    <w:rsid w:val="00FA1D43"/>
    <w:rsid w:val="00F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02CAF-E913-40ED-B4BD-B341AFE3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D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057693"/>
    <w:rPr>
      <w:sz w:val="22"/>
      <w:szCs w:val="22"/>
      <w:lang w:val="ru-RU"/>
    </w:rPr>
  </w:style>
  <w:style w:type="paragraph" w:customStyle="1" w:styleId="Style5">
    <w:name w:val="Style5"/>
    <w:basedOn w:val="Normal"/>
    <w:uiPriority w:val="99"/>
    <w:rsid w:val="00E651E1"/>
    <w:pPr>
      <w:widowControl w:val="0"/>
      <w:autoSpaceDE w:val="0"/>
      <w:autoSpaceDN w:val="0"/>
      <w:adjustRightInd w:val="0"/>
      <w:spacing w:after="0" w:line="475" w:lineRule="exact"/>
      <w:ind w:firstLine="691"/>
      <w:jc w:val="both"/>
    </w:pPr>
    <w:rPr>
      <w:rFonts w:ascii="Sylfaen" w:eastAsia="SimSun" w:hAnsi="Sylfaen"/>
      <w:sz w:val="24"/>
      <w:szCs w:val="24"/>
      <w:lang w:val="en-US" w:eastAsia="zh-CN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92417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9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RNADep02</dc:creator>
  <cp:keywords>https://mul2.gov.am/tasks/116070/oneclick/Arajarkutyunner_248.docx?token=7c512433b1a6b6de4ae7f7f39c3a15f2</cp:keywords>
  <cp:lastModifiedBy>Levon Chomaryan</cp:lastModifiedBy>
  <cp:revision>70</cp:revision>
  <cp:lastPrinted>2019-08-05T12:35:00Z</cp:lastPrinted>
  <dcterms:created xsi:type="dcterms:W3CDTF">2019-04-19T07:12:00Z</dcterms:created>
  <dcterms:modified xsi:type="dcterms:W3CDTF">2019-08-22T08:42:00Z</dcterms:modified>
</cp:coreProperties>
</file>