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64" w:rsidRPr="00F17BA4" w:rsidRDefault="00865064" w:rsidP="00865064">
      <w:pPr>
        <w:pStyle w:val="mechtex"/>
        <w:jc w:val="right"/>
        <w:rPr>
          <w:rFonts w:ascii="GHEA Grapalat" w:hAnsi="GHEA Grapalat"/>
          <w:u w:val="single"/>
        </w:rPr>
      </w:pPr>
      <w:r w:rsidRPr="00F17BA4">
        <w:rPr>
          <w:rFonts w:ascii="GHEA Grapalat" w:hAnsi="GHEA Grapalat"/>
          <w:u w:val="single"/>
        </w:rPr>
        <w:t>ՆԱԽԱԳԻԾ</w:t>
      </w: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F17BA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F17BA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F17BA4" w:rsidRDefault="00865064" w:rsidP="00865064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F17BA4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F17BA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F17BA4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F17BA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F17BA4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F17BA4">
        <w:rPr>
          <w:rFonts w:ascii="GHEA Grapalat" w:eastAsia="Times New Roman" w:hAnsi="GHEA Grapalat"/>
          <w:b/>
          <w:bCs/>
          <w:lang w:eastAsia="en-GB"/>
        </w:rPr>
        <w:t>Ն</w:t>
      </w:r>
    </w:p>
    <w:p w:rsidR="00865064" w:rsidRPr="00F17BA4" w:rsidRDefault="00865064" w:rsidP="00865064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F17BA4">
        <w:rPr>
          <w:rFonts w:ascii="Calibri" w:eastAsia="Times New Roman" w:hAnsi="Calibri" w:cs="Calibri"/>
          <w:lang w:eastAsia="en-GB"/>
        </w:rPr>
        <w:t> </w:t>
      </w:r>
      <w:r w:rsidRPr="00F17BA4">
        <w:rPr>
          <w:rFonts w:ascii="Calibri" w:eastAsia="Times New Roman" w:hAnsi="Calibri" w:cs="Calibri"/>
          <w:b/>
          <w:bCs/>
          <w:lang w:eastAsia="en-GB"/>
        </w:rPr>
        <w:t> </w:t>
      </w:r>
      <w:r w:rsidRPr="00F17BA4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jc w:val="center"/>
        <w:rPr>
          <w:rFonts w:ascii="GHEA Grapalat" w:hAnsi="GHEA Grapalat"/>
        </w:rPr>
      </w:pPr>
      <w:r w:rsidRPr="00F17BA4">
        <w:rPr>
          <w:rFonts w:ascii="GHEA Grapalat" w:hAnsi="GHEA Grapalat" w:cs="Sylfaen"/>
        </w:rPr>
        <w:t xml:space="preserve">   _ </w:t>
      </w:r>
      <w:proofErr w:type="gramStart"/>
      <w:r w:rsidR="001C06BD" w:rsidRPr="00F17BA4">
        <w:rPr>
          <w:rFonts w:ascii="GHEA Grapalat" w:hAnsi="GHEA Grapalat" w:cs="Sylfaen"/>
          <w:lang w:val="hy-AM"/>
        </w:rPr>
        <w:t>հունիսի</w:t>
      </w:r>
      <w:r w:rsidRPr="00F17BA4">
        <w:rPr>
          <w:rFonts w:ascii="GHEA Grapalat" w:hAnsi="GHEA Grapalat"/>
        </w:rPr>
        <w:t xml:space="preserve">  2019</w:t>
      </w:r>
      <w:proofErr w:type="gramEnd"/>
      <w:r w:rsidRPr="00F17BA4">
        <w:rPr>
          <w:rFonts w:ascii="GHEA Grapalat" w:hAnsi="GHEA Grapalat"/>
        </w:rPr>
        <w:t xml:space="preserve">  թվականի  N             - Լ</w:t>
      </w: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865064">
      <w:pPr>
        <w:pStyle w:val="mechtex"/>
        <w:rPr>
          <w:rFonts w:ascii="GHEA Grapalat" w:hAnsi="GHEA Grapalat"/>
        </w:rPr>
      </w:pPr>
    </w:p>
    <w:p w:rsidR="00865064" w:rsidRPr="00F17BA4" w:rsidRDefault="00865064" w:rsidP="00592710">
      <w:pPr>
        <w:spacing w:before="100" w:beforeAutospacing="1" w:after="100" w:afterAutospacing="1" w:line="240" w:lineRule="auto"/>
        <w:ind w:left="1134" w:right="1176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F17BA4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="00592710" w:rsidRPr="00F17BA4">
        <w:rPr>
          <w:rFonts w:ascii="GHEA Grapalat" w:hAnsi="GHEA Grapalat" w:cs="Sylfaen"/>
          <w:caps/>
          <w:spacing w:val="10"/>
          <w:lang w:val="af-ZA"/>
        </w:rPr>
        <w:softHyphen/>
      </w:r>
      <w:r w:rsidRPr="00F17BA4">
        <w:rPr>
          <w:rFonts w:ascii="GHEA Grapalat" w:hAnsi="GHEA Grapalat" w:cs="Sylfaen"/>
          <w:caps/>
          <w:spacing w:val="10"/>
          <w:lang w:val="af-ZA"/>
        </w:rPr>
        <w:softHyphen/>
      </w:r>
      <w:r w:rsidRPr="00F17BA4">
        <w:rPr>
          <w:rFonts w:ascii="GHEA Grapalat" w:hAnsi="GHEA Grapalat" w:cs="Sylfaen"/>
          <w:caps/>
          <w:spacing w:val="10"/>
          <w:lang w:val="af-ZA"/>
        </w:rPr>
        <w:softHyphen/>
        <w:t>գ</w:t>
      </w:r>
      <w:r w:rsidR="00592710" w:rsidRPr="00F17BA4">
        <w:rPr>
          <w:rFonts w:ascii="GHEA Grapalat" w:hAnsi="GHEA Grapalat" w:cs="Sylfaen"/>
          <w:caps/>
          <w:spacing w:val="10"/>
          <w:lang w:val="af-ZA"/>
        </w:rPr>
        <w:softHyphen/>
      </w:r>
      <w:r w:rsidRPr="00F17BA4">
        <w:rPr>
          <w:rFonts w:ascii="GHEA Grapalat" w:hAnsi="GHEA Grapalat" w:cs="Sylfaen"/>
          <w:caps/>
          <w:spacing w:val="10"/>
          <w:lang w:val="af-ZA"/>
        </w:rPr>
        <w:t>րքում</w:t>
      </w:r>
      <w:r w:rsidR="001C06BD" w:rsidRPr="00F17BA4">
        <w:rPr>
          <w:rFonts w:ascii="GHEA Grapalat" w:hAnsi="GHEA Grapalat" w:cs="Sylfaen"/>
          <w:caps/>
          <w:spacing w:val="10"/>
          <w:lang w:val="en-US"/>
        </w:rPr>
        <w:t xml:space="preserve"> </w:t>
      </w:r>
      <w:r w:rsidR="001C06BD" w:rsidRPr="00F17BA4">
        <w:rPr>
          <w:rFonts w:ascii="GHEA Grapalat" w:hAnsi="GHEA Grapalat" w:cs="Sylfaen"/>
          <w:caps/>
          <w:spacing w:val="10"/>
          <w:lang w:val="hy-AM"/>
        </w:rPr>
        <w:t>ԼՐԱՑՈՒՄ</w:t>
      </w:r>
      <w:r w:rsidRPr="00F17BA4">
        <w:rPr>
          <w:rFonts w:ascii="GHEA Grapalat" w:hAnsi="GHEA Grapalat" w:cs="Sylfaen"/>
          <w:caps/>
          <w:spacing w:val="10"/>
          <w:lang w:val="af-ZA"/>
        </w:rPr>
        <w:t xml:space="preserve"> կատարելու մա</w:t>
      </w:r>
      <w:r w:rsidRPr="00F17BA4">
        <w:rPr>
          <w:rFonts w:ascii="GHEA Grapalat" w:hAnsi="GHEA Grapalat" w:cs="Sylfaen"/>
          <w:caps/>
          <w:spacing w:val="10"/>
          <w:lang w:val="af-ZA"/>
        </w:rPr>
        <w:softHyphen/>
        <w:t>սին»</w:t>
      </w:r>
      <w:r w:rsidRPr="00F17BA4">
        <w:rPr>
          <w:rFonts w:ascii="GHEA Grapalat" w:hAnsi="GHEA Grapalat" w:cs="Sylfaen"/>
          <w:spacing w:val="10"/>
          <w:lang w:val="af-ZA"/>
        </w:rPr>
        <w:t xml:space="preserve"> </w:t>
      </w:r>
      <w:r w:rsidRPr="00F17BA4">
        <w:rPr>
          <w:rFonts w:ascii="GHEA Grapalat" w:hAnsi="GHEA Grapalat" w:cs="Tahoma"/>
          <w:caps/>
          <w:spacing w:val="-4"/>
          <w:lang w:val="af-ZA"/>
        </w:rPr>
        <w:t>Հայաս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պետության օրենքի նախա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="00592710" w:rsidRPr="00F17BA4">
        <w:rPr>
          <w:rFonts w:ascii="GHEA Grapalat" w:hAnsi="GHEA Grapalat" w:cs="Tahoma"/>
          <w:lang w:val="af-ZA"/>
        </w:rPr>
        <w:t>(</w:t>
      </w:r>
      <w:r w:rsidR="00592710" w:rsidRPr="00F17BA4">
        <w:rPr>
          <w:rFonts w:ascii="GHEA Grapalat" w:hAnsi="GHEA Grapalat"/>
          <w:iCs/>
        </w:rPr>
        <w:t>Պ</w:t>
      </w:r>
      <w:r w:rsidR="00592710" w:rsidRPr="00F17BA4">
        <w:rPr>
          <w:rFonts w:ascii="GHEA Grapalat" w:hAnsi="GHEA Grapalat"/>
          <w:iCs/>
          <w:lang w:val="af-ZA"/>
        </w:rPr>
        <w:t>-167-30.05.2019-</w:t>
      </w:r>
      <w:r w:rsidR="00592710" w:rsidRPr="00F17BA4">
        <w:rPr>
          <w:rFonts w:ascii="GHEA Grapalat" w:hAnsi="GHEA Grapalat"/>
          <w:iCs/>
        </w:rPr>
        <w:t>ԱՍ</w:t>
      </w:r>
      <w:r w:rsidR="00592710" w:rsidRPr="00F17BA4">
        <w:rPr>
          <w:rFonts w:ascii="GHEA Grapalat" w:hAnsi="GHEA Grapalat"/>
          <w:iCs/>
          <w:lang w:val="af-ZA"/>
        </w:rPr>
        <w:t>-011/0</w:t>
      </w:r>
      <w:r w:rsidR="00592710" w:rsidRPr="00F17BA4">
        <w:rPr>
          <w:rFonts w:ascii="GHEA Grapalat" w:hAnsi="GHEA Grapalat" w:cs="Tahoma"/>
          <w:lang w:val="af-ZA"/>
        </w:rPr>
        <w:t xml:space="preserve">) </w:t>
      </w:r>
      <w:r w:rsidRPr="00F17BA4">
        <w:rPr>
          <w:rFonts w:ascii="GHEA Grapalat" w:hAnsi="GHEA Grapalat" w:cs="Tahoma"/>
          <w:caps/>
          <w:spacing w:val="-4"/>
          <w:lang w:val="af-ZA"/>
        </w:rPr>
        <w:t>վերա</w:t>
      </w:r>
      <w:r w:rsidR="00592710"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ռա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F17BA4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865064" w:rsidRPr="00F17BA4" w:rsidRDefault="00865064" w:rsidP="00865064">
      <w:pPr>
        <w:pStyle w:val="mechtex"/>
        <w:rPr>
          <w:rFonts w:ascii="GHEA Grapalat" w:hAnsi="GHEA Grapalat"/>
          <w:caps/>
          <w:lang w:val="af-ZA"/>
        </w:rPr>
      </w:pPr>
      <w:r w:rsidRPr="00F17BA4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--------------------------------------------------------------------------------------------------------------</w:t>
      </w:r>
    </w:p>
    <w:p w:rsidR="00865064" w:rsidRPr="00F17BA4" w:rsidRDefault="00865064" w:rsidP="00865064">
      <w:pPr>
        <w:pStyle w:val="mechtex"/>
        <w:rPr>
          <w:rFonts w:ascii="GHEA Grapalat" w:hAnsi="GHEA Grapalat"/>
          <w:lang w:val="af-ZA"/>
        </w:rPr>
      </w:pPr>
    </w:p>
    <w:p w:rsidR="00865064" w:rsidRPr="00F17BA4" w:rsidRDefault="00865064" w:rsidP="00865064">
      <w:pPr>
        <w:pStyle w:val="mechtex"/>
        <w:rPr>
          <w:rFonts w:ascii="GHEA Grapalat" w:hAnsi="GHEA Grapalat"/>
          <w:lang w:val="af-ZA"/>
        </w:rPr>
      </w:pPr>
    </w:p>
    <w:p w:rsidR="001C06BD" w:rsidRPr="00F17BA4" w:rsidRDefault="00865064" w:rsidP="001C06BD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F17BA4">
        <w:rPr>
          <w:rFonts w:ascii="GHEA Grapalat" w:hAnsi="GHEA Grapalat" w:cs="Tahoma"/>
          <w:szCs w:val="22"/>
        </w:rPr>
        <w:t>Հիմք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ընդունելով</w:t>
      </w:r>
      <w:r w:rsidRPr="00F17BA4">
        <w:rPr>
          <w:rFonts w:ascii="GHEA Grapalat" w:hAnsi="GHEA Grapalat"/>
          <w:szCs w:val="22"/>
          <w:lang w:val="af-ZA"/>
        </w:rPr>
        <w:t xml:space="preserve"> «</w:t>
      </w:r>
      <w:r w:rsidRPr="00F17BA4">
        <w:rPr>
          <w:rFonts w:ascii="GHEA Grapalat" w:hAnsi="GHEA Grapalat" w:cs="Tahoma"/>
          <w:szCs w:val="22"/>
        </w:rPr>
        <w:t>Ազգային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ժողովի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կանոնակարգ</w:t>
      </w:r>
      <w:r w:rsidRPr="00F17BA4">
        <w:rPr>
          <w:rFonts w:ascii="GHEA Grapalat" w:hAnsi="GHEA Grapalat" w:cs="Tahoma"/>
          <w:szCs w:val="22"/>
          <w:lang w:val="af-ZA"/>
        </w:rPr>
        <w:t xml:space="preserve">» </w:t>
      </w:r>
      <w:r w:rsidRPr="00F17BA4">
        <w:rPr>
          <w:rFonts w:ascii="GHEA Grapalat" w:hAnsi="GHEA Grapalat" w:cs="Tahoma"/>
          <w:szCs w:val="22"/>
        </w:rPr>
        <w:t>սահ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մանա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դրա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կան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օրենքի</w:t>
      </w:r>
      <w:r w:rsidRPr="00F17BA4">
        <w:rPr>
          <w:rFonts w:ascii="GHEA Grapalat" w:hAnsi="GHEA Grapalat" w:cs="Tahoma"/>
          <w:szCs w:val="22"/>
          <w:lang w:val="af-ZA"/>
        </w:rPr>
        <w:t xml:space="preserve"> 77-</w:t>
      </w:r>
      <w:r w:rsidRPr="00F17BA4">
        <w:rPr>
          <w:rFonts w:ascii="GHEA Grapalat" w:hAnsi="GHEA Grapalat" w:cs="Tahoma"/>
          <w:szCs w:val="22"/>
        </w:rPr>
        <w:t>րդ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հոդվածի</w:t>
      </w:r>
      <w:r w:rsidRPr="00F17BA4">
        <w:rPr>
          <w:rFonts w:ascii="GHEA Grapalat" w:hAnsi="GHEA Grapalat" w:cs="Tahoma"/>
          <w:szCs w:val="22"/>
          <w:lang w:val="af-ZA"/>
        </w:rPr>
        <w:t xml:space="preserve"> 1-</w:t>
      </w:r>
      <w:r w:rsidRPr="00F17BA4">
        <w:rPr>
          <w:rFonts w:ascii="GHEA Grapalat" w:hAnsi="GHEA Grapalat" w:cs="Tahoma"/>
          <w:szCs w:val="22"/>
        </w:rPr>
        <w:t>ին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մասը՝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Հայաստանի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Հանրա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պե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տու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թյան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կառա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վա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րությունը</w:t>
      </w:r>
      <w:r w:rsidRPr="00F17BA4">
        <w:rPr>
          <w:rFonts w:ascii="GHEA Grapalat" w:hAnsi="GHEA Grapalat" w:cs="Tahoma"/>
          <w:szCs w:val="22"/>
          <w:lang w:val="af-ZA"/>
        </w:rPr>
        <w:t xml:space="preserve">    </w:t>
      </w:r>
      <w:r w:rsidRPr="00F17BA4">
        <w:rPr>
          <w:rFonts w:ascii="GHEA Grapalat" w:hAnsi="GHEA Grapalat" w:cs="Tahoma"/>
          <w:szCs w:val="22"/>
        </w:rPr>
        <w:t>ո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ր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ո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շ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ու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մ</w:t>
      </w:r>
      <w:r w:rsidRPr="00F17BA4">
        <w:rPr>
          <w:rFonts w:ascii="GHEA Grapalat" w:hAnsi="GHEA Grapalat" w:cs="Tahoma"/>
          <w:szCs w:val="22"/>
          <w:lang w:val="af-ZA"/>
        </w:rPr>
        <w:t xml:space="preserve">     </w:t>
      </w:r>
      <w:r w:rsidRPr="00F17BA4">
        <w:rPr>
          <w:rFonts w:ascii="GHEA Grapalat" w:hAnsi="GHEA Grapalat" w:cs="Tahoma"/>
          <w:szCs w:val="22"/>
        </w:rPr>
        <w:t>է</w:t>
      </w:r>
      <w:r w:rsidRPr="00F17BA4">
        <w:rPr>
          <w:rFonts w:ascii="GHEA Grapalat" w:hAnsi="GHEA Grapalat" w:cs="Tahoma"/>
          <w:szCs w:val="22"/>
          <w:lang w:val="af-ZA"/>
        </w:rPr>
        <w:t>.</w:t>
      </w:r>
    </w:p>
    <w:p w:rsidR="00865064" w:rsidRPr="00F17BA4" w:rsidRDefault="00865064" w:rsidP="001C06BD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F17BA4">
        <w:rPr>
          <w:rFonts w:ascii="GHEA Grapalat" w:hAnsi="GHEA Grapalat" w:cs="Tahoma"/>
          <w:szCs w:val="22"/>
          <w:lang w:val="af-ZA"/>
        </w:rPr>
        <w:t xml:space="preserve">1. </w:t>
      </w:r>
      <w:r w:rsidRPr="00F17BA4">
        <w:rPr>
          <w:rFonts w:ascii="GHEA Grapalat" w:hAnsi="GHEA Grapalat" w:cs="Tahoma"/>
          <w:szCs w:val="22"/>
        </w:rPr>
        <w:t>Հավանություն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տալ</w:t>
      </w:r>
      <w:r w:rsidRPr="00F17BA4">
        <w:rPr>
          <w:rFonts w:ascii="GHEA Grapalat" w:hAnsi="GHEA Grapalat" w:cs="Tahoma"/>
          <w:szCs w:val="22"/>
          <w:lang w:val="af-ZA"/>
        </w:rPr>
        <w:t xml:space="preserve"> «</w:t>
      </w:r>
      <w:r w:rsidRPr="00F17BA4">
        <w:rPr>
          <w:rFonts w:ascii="GHEA Grapalat" w:hAnsi="GHEA Grapalat" w:cs="Tahoma"/>
          <w:szCs w:val="22"/>
        </w:rPr>
        <w:t>Հայաստանի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Հանրապետության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աշխատանքային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օրենս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գրքում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="001C06BD" w:rsidRPr="00F17BA4">
        <w:rPr>
          <w:rFonts w:ascii="GHEA Grapalat" w:hAnsi="GHEA Grapalat" w:cs="Tahoma"/>
          <w:szCs w:val="22"/>
          <w:lang w:val="hy-AM"/>
        </w:rPr>
        <w:t>լրացում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կատարելու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մասին</w:t>
      </w:r>
      <w:r w:rsidRPr="00F17BA4">
        <w:rPr>
          <w:rFonts w:ascii="GHEA Grapalat" w:hAnsi="GHEA Grapalat" w:cs="Tahoma"/>
          <w:szCs w:val="22"/>
          <w:lang w:val="af-ZA"/>
        </w:rPr>
        <w:t xml:space="preserve">» </w:t>
      </w:r>
      <w:r w:rsidRPr="00F17BA4">
        <w:rPr>
          <w:rFonts w:ascii="GHEA Grapalat" w:hAnsi="GHEA Grapalat" w:cs="Tahoma"/>
          <w:szCs w:val="22"/>
        </w:rPr>
        <w:t>Հայաստանի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Հանրապետության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օրենքի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նախագծի</w:t>
      </w:r>
      <w:r w:rsidRPr="00F17BA4">
        <w:rPr>
          <w:rFonts w:ascii="GHEA Grapalat" w:hAnsi="GHEA Grapalat" w:cs="Tahoma"/>
          <w:szCs w:val="22"/>
          <w:lang w:val="af-ZA"/>
        </w:rPr>
        <w:t xml:space="preserve"> (</w:t>
      </w:r>
      <w:r w:rsidR="001C06BD" w:rsidRPr="00F17BA4">
        <w:rPr>
          <w:rFonts w:ascii="GHEA Grapalat" w:hAnsi="GHEA Grapalat"/>
          <w:iCs/>
          <w:szCs w:val="22"/>
        </w:rPr>
        <w:t>Պ</w:t>
      </w:r>
      <w:r w:rsidR="001C06BD" w:rsidRPr="00F17BA4">
        <w:rPr>
          <w:rFonts w:ascii="GHEA Grapalat" w:hAnsi="GHEA Grapalat"/>
          <w:iCs/>
          <w:szCs w:val="22"/>
          <w:lang w:val="af-ZA"/>
        </w:rPr>
        <w:t>-167-30.05.2019-</w:t>
      </w:r>
      <w:r w:rsidR="001C06BD" w:rsidRPr="00F17BA4">
        <w:rPr>
          <w:rFonts w:ascii="GHEA Grapalat" w:hAnsi="GHEA Grapalat"/>
          <w:iCs/>
          <w:szCs w:val="22"/>
        </w:rPr>
        <w:t>ԱՍ</w:t>
      </w:r>
      <w:r w:rsidR="001C06BD" w:rsidRPr="00F17BA4">
        <w:rPr>
          <w:rFonts w:ascii="GHEA Grapalat" w:hAnsi="GHEA Grapalat"/>
          <w:iCs/>
          <w:szCs w:val="22"/>
          <w:lang w:val="af-ZA"/>
        </w:rPr>
        <w:t>-011/0</w:t>
      </w:r>
      <w:r w:rsidRPr="00F17BA4">
        <w:rPr>
          <w:rFonts w:ascii="GHEA Grapalat" w:hAnsi="GHEA Grapalat" w:cs="Tahoma"/>
          <w:szCs w:val="22"/>
          <w:lang w:val="af-ZA"/>
        </w:rPr>
        <w:t xml:space="preserve">) </w:t>
      </w:r>
      <w:r w:rsidRPr="00F17BA4">
        <w:rPr>
          <w:rFonts w:ascii="GHEA Grapalat" w:hAnsi="GHEA Grapalat" w:cs="Tahoma"/>
          <w:szCs w:val="22"/>
        </w:rPr>
        <w:t>վերաբերյալ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Հայաս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տա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նի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Հանրապե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տու</w:t>
      </w:r>
      <w:r w:rsidRPr="00F17BA4">
        <w:rPr>
          <w:rFonts w:ascii="GHEA Grapalat" w:hAnsi="GHEA Grapalat" w:cs="Tahoma"/>
          <w:szCs w:val="22"/>
          <w:lang w:val="af-ZA"/>
        </w:rPr>
        <w:softHyphen/>
      </w:r>
      <w:r w:rsidRPr="00F17BA4">
        <w:rPr>
          <w:rFonts w:ascii="GHEA Grapalat" w:hAnsi="GHEA Grapalat" w:cs="Tahoma"/>
          <w:szCs w:val="22"/>
        </w:rPr>
        <w:t>թյան</w:t>
      </w:r>
      <w:r w:rsidRPr="00F17BA4">
        <w:rPr>
          <w:rFonts w:ascii="GHEA Grapalat" w:hAnsi="GHEA Grapalat" w:cs="Tahoma"/>
          <w:szCs w:val="22"/>
          <w:lang w:val="af-ZA"/>
        </w:rPr>
        <w:t xml:space="preserve"> </w:t>
      </w:r>
      <w:r w:rsidRPr="00F17BA4">
        <w:rPr>
          <w:rFonts w:ascii="GHEA Grapalat" w:hAnsi="GHEA Grapalat" w:cs="Tahoma"/>
          <w:szCs w:val="22"/>
        </w:rPr>
        <w:t>կ</w:t>
      </w:r>
      <w:r w:rsidR="00BA02A1" w:rsidRPr="00F17BA4">
        <w:rPr>
          <w:rFonts w:ascii="GHEA Grapalat" w:hAnsi="GHEA Grapalat" w:cs="Tahoma"/>
          <w:szCs w:val="22"/>
        </w:rPr>
        <w:t>ա</w:t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</w:rPr>
        <w:t>ռա</w:t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</w:rPr>
        <w:t>վա</w:t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</w:rPr>
        <w:t>րու</w:t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</w:rPr>
        <w:t>թյան</w:t>
      </w:r>
      <w:r w:rsidR="00BA02A1" w:rsidRPr="00F17BA4">
        <w:rPr>
          <w:rFonts w:ascii="GHEA Grapalat" w:hAnsi="GHEA Grapalat" w:cs="Tahoma"/>
          <w:szCs w:val="22"/>
          <w:lang w:val="af-ZA"/>
        </w:rPr>
        <w:t xml:space="preserve"> </w:t>
      </w:r>
      <w:r w:rsidR="00BA02A1" w:rsidRPr="00F17BA4">
        <w:rPr>
          <w:rFonts w:ascii="GHEA Grapalat" w:hAnsi="GHEA Grapalat" w:cs="Tahoma"/>
          <w:szCs w:val="22"/>
        </w:rPr>
        <w:t>առաջար</w:t>
      </w:r>
      <w:r w:rsidR="00BA02A1" w:rsidRPr="00F17BA4">
        <w:rPr>
          <w:rFonts w:ascii="GHEA Grapalat" w:hAnsi="GHEA Grapalat" w:cs="Tahoma"/>
          <w:szCs w:val="22"/>
          <w:lang w:val="af-ZA"/>
        </w:rPr>
        <w:softHyphen/>
      </w:r>
      <w:r w:rsidR="00BA02A1" w:rsidRPr="00F17BA4">
        <w:rPr>
          <w:rFonts w:ascii="GHEA Grapalat" w:hAnsi="GHEA Grapalat" w:cs="Tahoma"/>
          <w:szCs w:val="22"/>
        </w:rPr>
        <w:t>կությ</w:t>
      </w:r>
      <w:r w:rsidR="00E61AF3" w:rsidRPr="00F17BA4">
        <w:rPr>
          <w:rFonts w:ascii="GHEA Grapalat" w:hAnsi="GHEA Grapalat" w:cs="Tahoma"/>
          <w:szCs w:val="22"/>
          <w:lang w:val="hy-AM"/>
        </w:rPr>
        <w:t>անը</w:t>
      </w:r>
      <w:r w:rsidRPr="00F17BA4">
        <w:rPr>
          <w:rFonts w:ascii="GHEA Grapalat" w:hAnsi="GHEA Grapalat" w:cs="Tahoma"/>
          <w:szCs w:val="22"/>
          <w:lang w:val="af-ZA"/>
        </w:rPr>
        <w:t xml:space="preserve">: </w:t>
      </w:r>
    </w:p>
    <w:p w:rsidR="00865064" w:rsidRPr="00F17BA4" w:rsidRDefault="00865064" w:rsidP="00865064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F17BA4">
        <w:rPr>
          <w:rFonts w:ascii="GHEA Grapalat" w:hAnsi="GHEA Grapalat"/>
          <w:szCs w:val="22"/>
          <w:lang w:val="af-ZA"/>
        </w:rPr>
        <w:t xml:space="preserve">2. </w:t>
      </w:r>
      <w:r w:rsidRPr="00F17BA4">
        <w:rPr>
          <w:rFonts w:ascii="GHEA Grapalat" w:hAnsi="GHEA Grapalat"/>
          <w:szCs w:val="22"/>
        </w:rPr>
        <w:t>Հայաս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տա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նի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Հանրապե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տու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թյան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կա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ռա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վա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րու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թյան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առաջար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կությունը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սահ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ման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ված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կար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գով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ներկայացնել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Հա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յաս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տա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նի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Հան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րա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պե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տու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թյան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Ազգային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ժողովի</w:t>
      </w:r>
      <w:r w:rsidRPr="00F17BA4">
        <w:rPr>
          <w:rFonts w:ascii="GHEA Grapalat" w:hAnsi="GHEA Grapalat"/>
          <w:szCs w:val="22"/>
          <w:lang w:val="af-ZA"/>
        </w:rPr>
        <w:t xml:space="preserve"> </w:t>
      </w:r>
      <w:r w:rsidRPr="00F17BA4">
        <w:rPr>
          <w:rFonts w:ascii="GHEA Grapalat" w:hAnsi="GHEA Grapalat"/>
          <w:szCs w:val="22"/>
        </w:rPr>
        <w:t>աշխա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տա</w:t>
      </w:r>
      <w:r w:rsidRPr="00F17BA4">
        <w:rPr>
          <w:rFonts w:ascii="GHEA Grapalat" w:hAnsi="GHEA Grapalat"/>
          <w:szCs w:val="22"/>
          <w:lang w:val="af-ZA"/>
        </w:rPr>
        <w:softHyphen/>
      </w:r>
      <w:r w:rsidRPr="00F17BA4">
        <w:rPr>
          <w:rFonts w:ascii="GHEA Grapalat" w:hAnsi="GHEA Grapalat"/>
          <w:szCs w:val="22"/>
        </w:rPr>
        <w:t>կազմ</w:t>
      </w:r>
      <w:r w:rsidRPr="00F17BA4">
        <w:rPr>
          <w:rFonts w:ascii="GHEA Grapalat" w:hAnsi="GHEA Grapalat"/>
          <w:szCs w:val="22"/>
          <w:lang w:val="af-ZA"/>
        </w:rPr>
        <w:t>:</w:t>
      </w:r>
    </w:p>
    <w:p w:rsidR="00865064" w:rsidRPr="00F17BA4" w:rsidRDefault="00865064" w:rsidP="00865064">
      <w:pPr>
        <w:rPr>
          <w:rFonts w:ascii="GHEA Grapalat" w:hAnsi="GHEA Grapalat" w:cs="Times New Roman"/>
          <w:lang w:val="af-ZA"/>
        </w:rPr>
      </w:pPr>
    </w:p>
    <w:p w:rsidR="00865064" w:rsidRPr="00F17BA4" w:rsidRDefault="00865064" w:rsidP="00865064">
      <w:pPr>
        <w:pStyle w:val="mechtex"/>
        <w:jc w:val="left"/>
        <w:rPr>
          <w:rFonts w:ascii="GHEA Grapalat" w:hAnsi="GHEA Grapalat"/>
          <w:caps/>
          <w:lang w:val="af-ZA"/>
        </w:rPr>
      </w:pPr>
      <w:r w:rsidRPr="00F17BA4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865064" w:rsidRPr="00F17BA4" w:rsidRDefault="00865064" w:rsidP="00865064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F17BA4">
        <w:rPr>
          <w:rFonts w:ascii="GHEA Grapalat" w:hAnsi="GHEA Grapalat" w:cs="Sylfaen"/>
          <w:lang w:val="af-ZA"/>
        </w:rPr>
        <w:t xml:space="preserve">              </w:t>
      </w:r>
      <w:r w:rsidRPr="00F17BA4">
        <w:rPr>
          <w:rFonts w:ascii="GHEA Grapalat" w:hAnsi="GHEA Grapalat" w:cs="Sylfaen"/>
        </w:rPr>
        <w:t>ՎԱՐՉԱՊԵՏ</w:t>
      </w:r>
      <w:r w:rsidRPr="00F17BA4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F17BA4">
        <w:rPr>
          <w:rFonts w:ascii="GHEA Grapalat" w:hAnsi="GHEA Grapalat" w:cs="Arial Armenian"/>
          <w:lang w:val="af-ZA"/>
        </w:rPr>
        <w:tab/>
      </w:r>
      <w:r w:rsidRPr="00F17BA4">
        <w:rPr>
          <w:rFonts w:ascii="GHEA Grapalat" w:hAnsi="GHEA Grapalat" w:cs="Arial Armenian"/>
          <w:lang w:val="af-ZA"/>
        </w:rPr>
        <w:tab/>
        <w:t xml:space="preserve">   </w:t>
      </w:r>
      <w:r w:rsidRPr="00F17BA4">
        <w:rPr>
          <w:rFonts w:ascii="GHEA Grapalat" w:hAnsi="GHEA Grapalat" w:cs="Arial Armenian"/>
        </w:rPr>
        <w:t>Ն</w:t>
      </w:r>
      <w:r w:rsidRPr="00F17BA4">
        <w:rPr>
          <w:rFonts w:ascii="GHEA Grapalat" w:hAnsi="GHEA Grapalat" w:cs="Sylfaen"/>
          <w:lang w:val="af-ZA"/>
        </w:rPr>
        <w:t>.</w:t>
      </w:r>
      <w:r w:rsidRPr="00F17BA4">
        <w:rPr>
          <w:rFonts w:ascii="GHEA Grapalat" w:hAnsi="GHEA Grapalat" w:cs="Arial Armenian"/>
          <w:lang w:val="af-ZA"/>
        </w:rPr>
        <w:t xml:space="preserve"> ՓԱՇԻՆ</w:t>
      </w:r>
      <w:r w:rsidRPr="00F17BA4">
        <w:rPr>
          <w:rFonts w:ascii="GHEA Grapalat" w:hAnsi="GHEA Grapalat" w:cs="Sylfaen"/>
        </w:rPr>
        <w:t>ՅԱՆ</w:t>
      </w:r>
    </w:p>
    <w:p w:rsidR="00865064" w:rsidRPr="00F17BA4" w:rsidRDefault="00865064" w:rsidP="00865064">
      <w:pPr>
        <w:rPr>
          <w:rFonts w:ascii="GHEA Grapalat" w:hAnsi="GHEA Grapalat" w:cs="Times New Roman"/>
          <w:lang w:val="af-ZA"/>
        </w:rPr>
      </w:pPr>
    </w:p>
    <w:p w:rsidR="00865064" w:rsidRPr="00F17BA4" w:rsidRDefault="00865064" w:rsidP="00865064">
      <w:pPr>
        <w:rPr>
          <w:rFonts w:ascii="GHEA Grapalat" w:hAnsi="GHEA Grapalat"/>
          <w:spacing w:val="-4"/>
          <w:lang w:val="hy-AM"/>
        </w:rPr>
      </w:pPr>
      <w:r w:rsidRPr="00F17BA4">
        <w:rPr>
          <w:rFonts w:ascii="GHEA Grapalat" w:hAnsi="GHEA Grapalat"/>
          <w:lang w:val="af-ZA"/>
        </w:rPr>
        <w:t xml:space="preserve">   </w:t>
      </w:r>
      <w:r w:rsidRPr="00F17BA4">
        <w:rPr>
          <w:rFonts w:ascii="GHEA Grapalat" w:hAnsi="GHEA Grapalat"/>
          <w:lang w:val="af-ZA"/>
        </w:rPr>
        <w:tab/>
        <w:t xml:space="preserve">   2019 </w:t>
      </w:r>
      <w:r w:rsidRPr="00F17BA4">
        <w:rPr>
          <w:rFonts w:ascii="GHEA Grapalat" w:hAnsi="GHEA Grapalat" w:cs="Sylfaen"/>
        </w:rPr>
        <w:t>թ</w:t>
      </w:r>
      <w:r w:rsidRPr="00F17BA4">
        <w:rPr>
          <w:rFonts w:ascii="GHEA Grapalat" w:hAnsi="GHEA Grapalat" w:cs="Arial Armenian"/>
          <w:lang w:val="af-ZA"/>
        </w:rPr>
        <w:t xml:space="preserve">. </w:t>
      </w:r>
      <w:r w:rsidR="001C06BD" w:rsidRPr="00F17BA4">
        <w:rPr>
          <w:rFonts w:ascii="GHEA Grapalat" w:hAnsi="GHEA Grapalat" w:cs="IRTEK Courier"/>
          <w:spacing w:val="-4"/>
          <w:lang w:val="hy-AM"/>
        </w:rPr>
        <w:t>հունիս</w:t>
      </w:r>
      <w:r w:rsidRPr="00F17BA4">
        <w:rPr>
          <w:rFonts w:ascii="GHEA Grapalat" w:hAnsi="GHEA Grapalat" w:cs="IRTEK Courier"/>
          <w:spacing w:val="-4"/>
          <w:lang w:val="hy-AM"/>
        </w:rPr>
        <w:t>ի</w:t>
      </w:r>
    </w:p>
    <w:p w:rsidR="00865064" w:rsidRPr="00F17BA4" w:rsidRDefault="00865064" w:rsidP="00865064">
      <w:pPr>
        <w:pStyle w:val="mechtex"/>
        <w:jc w:val="left"/>
        <w:rPr>
          <w:rFonts w:ascii="GHEA Grapalat" w:hAnsi="GHEA Grapalat" w:cs="Sylfaen"/>
          <w:lang w:val="af-ZA"/>
        </w:rPr>
      </w:pPr>
      <w:r w:rsidRPr="00F17BA4">
        <w:rPr>
          <w:rFonts w:ascii="GHEA Grapalat" w:hAnsi="GHEA Grapalat"/>
          <w:lang w:val="af-ZA"/>
        </w:rPr>
        <w:tab/>
        <w:t xml:space="preserve">          </w:t>
      </w:r>
      <w:r w:rsidRPr="00F17BA4">
        <w:rPr>
          <w:rFonts w:ascii="GHEA Grapalat" w:hAnsi="GHEA Grapalat" w:cs="Sylfaen"/>
        </w:rPr>
        <w:t>Երևան</w:t>
      </w: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865064" w:rsidRPr="00F17BA4" w:rsidRDefault="00865064" w:rsidP="001C06BD">
      <w:pPr>
        <w:ind w:left="1134" w:right="1035"/>
        <w:rPr>
          <w:rFonts w:ascii="GHEA Grapalat" w:hAnsi="GHEA Grapalat"/>
          <w:lang w:val="af-ZA"/>
        </w:rPr>
      </w:pPr>
      <w:r w:rsidRPr="00F17BA4">
        <w:rPr>
          <w:rFonts w:ascii="GHEA Grapalat" w:eastAsia="Times New Roman" w:hAnsi="GHEA Grapalat" w:cs="Tahoma"/>
          <w:lang w:val="af-ZA" w:eastAsia="ru-RU"/>
        </w:rPr>
        <w:t>«</w:t>
      </w:r>
      <w:r w:rsidRPr="00F17BA4">
        <w:rPr>
          <w:rFonts w:ascii="GHEA Grapalat" w:eastAsia="Times New Roman" w:hAnsi="GHEA Grapalat" w:cs="Tahoma"/>
          <w:lang w:val="en-US" w:eastAsia="ru-RU"/>
        </w:rPr>
        <w:t>ՀԱՅԱՍՏԱՆԻ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ՀԱՆՐԱՊԵՏՈՒԹՅԱՆ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ԱՇԽԱՏԱՆՔԱՅԻՆ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ՕՐԵՆՍ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ԳՐՔՈՒՄ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 </w:t>
      </w:r>
      <w:r w:rsidR="001C06BD" w:rsidRPr="00F17BA4">
        <w:rPr>
          <w:rFonts w:ascii="GHEA Grapalat" w:eastAsia="Times New Roman" w:hAnsi="GHEA Grapalat" w:cs="Tahoma"/>
          <w:lang w:val="hy-AM" w:eastAsia="ru-RU"/>
        </w:rPr>
        <w:t>ԼՐԱՑՈՒՄ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ԿԱՏԱՐԵԼՈՒ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ՄԱՍԻՆ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» 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ՀԱՅԱՍՏԱՆԻ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ՀԱՆՐԱ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ՊԵՏՈՒԹՅԱՆ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ՕՐԵՆՔԻ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ՆԱԽԱԳԾԻ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(</w:t>
      </w:r>
      <w:r w:rsidR="001C06BD" w:rsidRPr="00F17BA4">
        <w:rPr>
          <w:rFonts w:ascii="GHEA Grapalat" w:hAnsi="GHEA Grapalat"/>
          <w:iCs/>
        </w:rPr>
        <w:t>Պ</w:t>
      </w:r>
      <w:r w:rsidR="001C06BD" w:rsidRPr="00F17BA4">
        <w:rPr>
          <w:rFonts w:ascii="GHEA Grapalat" w:hAnsi="GHEA Grapalat"/>
          <w:iCs/>
          <w:lang w:val="af-ZA"/>
        </w:rPr>
        <w:t>-167-30.05.2019-</w:t>
      </w:r>
      <w:r w:rsidR="001C06BD" w:rsidRPr="00F17BA4">
        <w:rPr>
          <w:rFonts w:ascii="GHEA Grapalat" w:hAnsi="GHEA Grapalat"/>
          <w:iCs/>
        </w:rPr>
        <w:t>ԱՍ</w:t>
      </w:r>
      <w:r w:rsidR="001C06BD" w:rsidRPr="00F17BA4">
        <w:rPr>
          <w:rFonts w:ascii="GHEA Grapalat" w:hAnsi="GHEA Grapalat"/>
          <w:iCs/>
          <w:lang w:val="af-ZA"/>
        </w:rPr>
        <w:t>-011/0</w:t>
      </w:r>
      <w:r w:rsidR="00377F7B" w:rsidRPr="00F17BA4">
        <w:rPr>
          <w:rFonts w:ascii="GHEA Grapalat" w:eastAsia="Times New Roman" w:hAnsi="GHEA Grapalat" w:cs="Tahoma"/>
          <w:lang w:val="af-ZA" w:eastAsia="ru-RU"/>
        </w:rPr>
        <w:t xml:space="preserve">) </w:t>
      </w:r>
      <w:r w:rsidRPr="00F17BA4">
        <w:rPr>
          <w:rFonts w:ascii="GHEA Grapalat" w:eastAsia="Times New Roman" w:hAnsi="GHEA Grapalat" w:cs="Tahoma"/>
          <w:lang w:val="en-US" w:eastAsia="ru-RU"/>
        </w:rPr>
        <w:t>ՎԵՐԱԲԵՐՅԱԼ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ՀԱՅԱՍ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ՏԱ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ՆԻ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ՀԱՆՐԱՊԵ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ՏՈՒ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ԹՅԱՆ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ԿԱ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ՌԱ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ՎԱ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ՐՈՒ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ԹՅԱՆ</w:t>
      </w:r>
      <w:r w:rsidRPr="00F17BA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F17BA4">
        <w:rPr>
          <w:rFonts w:ascii="GHEA Grapalat" w:eastAsia="Times New Roman" w:hAnsi="GHEA Grapalat" w:cs="Tahoma"/>
          <w:lang w:val="en-US" w:eastAsia="ru-RU"/>
        </w:rPr>
        <w:t>ԱՌԱՋԱՐ</w:t>
      </w:r>
      <w:r w:rsidRPr="00F17BA4">
        <w:rPr>
          <w:rFonts w:ascii="GHEA Grapalat" w:eastAsia="Times New Roman" w:hAnsi="GHEA Grapalat" w:cs="Tahoma"/>
          <w:lang w:val="af-ZA" w:eastAsia="ru-RU"/>
        </w:rPr>
        <w:softHyphen/>
      </w:r>
      <w:r w:rsidRPr="00F17BA4">
        <w:rPr>
          <w:rFonts w:ascii="GHEA Grapalat" w:eastAsia="Times New Roman" w:hAnsi="GHEA Grapalat" w:cs="Tahoma"/>
          <w:lang w:val="en-US" w:eastAsia="ru-RU"/>
        </w:rPr>
        <w:t>ԿՈՒԹՅՈՒՆԸ</w:t>
      </w:r>
    </w:p>
    <w:p w:rsidR="00865064" w:rsidRPr="00F17BA4" w:rsidRDefault="00865064" w:rsidP="00064D16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46E15" w:rsidRPr="00F17BA4" w:rsidRDefault="00064D16" w:rsidP="00746E15">
      <w:pPr>
        <w:tabs>
          <w:tab w:val="left" w:pos="720"/>
          <w:tab w:val="left" w:pos="1170"/>
        </w:tabs>
        <w:spacing w:line="360" w:lineRule="auto"/>
        <w:contextualSpacing/>
        <w:jc w:val="both"/>
        <w:rPr>
          <w:rFonts w:ascii="GHEA Grapalat" w:eastAsia="Calibri" w:hAnsi="GHEA Grapalat" w:cs="Sylfaen"/>
          <w:lang w:val="fr-FR"/>
        </w:rPr>
      </w:pPr>
      <w:r w:rsidRPr="00F17BA4">
        <w:rPr>
          <w:rFonts w:ascii="GHEA Grapalat" w:hAnsi="GHEA Grapalat" w:cs="Tahoma"/>
          <w:spacing w:val="-4"/>
          <w:lang w:val="af-ZA"/>
        </w:rPr>
        <w:tab/>
      </w:r>
    </w:p>
    <w:p w:rsidR="00E558B8" w:rsidRPr="00F17BA4" w:rsidRDefault="001C06BD" w:rsidP="006D662F">
      <w:pPr>
        <w:spacing w:after="0" w:line="360" w:lineRule="auto"/>
        <w:ind w:firstLine="720"/>
        <w:jc w:val="both"/>
        <w:rPr>
          <w:rFonts w:ascii="GHEA Grapalat" w:hAnsi="GHEA Grapalat" w:cs="Times New Roman"/>
          <w:lang w:val="fr-FR"/>
        </w:rPr>
      </w:pPr>
      <w:r w:rsidRPr="00F17BA4">
        <w:rPr>
          <w:rFonts w:ascii="GHEA Grapalat" w:hAnsi="GHEA Grapalat" w:cs="Sylfaen"/>
          <w:lang w:val="hy-AM"/>
        </w:rPr>
        <w:t xml:space="preserve">«Հայաստանի Հանրապետության աշխատանքային օրենսգրքում լրացում կատարելու մասին» օրենքի նախագծով (այսուհետ՝ Նախագիծ) </w:t>
      </w:r>
      <w:r w:rsidR="00F92AA1" w:rsidRPr="00F17BA4">
        <w:rPr>
          <w:rFonts w:ascii="GHEA Grapalat" w:hAnsi="GHEA Grapalat" w:cs="Sylfaen"/>
          <w:lang w:val="hy-AM"/>
        </w:rPr>
        <w:t>առաջարկվում</w:t>
      </w:r>
      <w:r w:rsidRPr="00F17BA4">
        <w:rPr>
          <w:rFonts w:ascii="GHEA Grapalat" w:hAnsi="GHEA Grapalat" w:cs="Sylfaen"/>
          <w:lang w:val="hy-AM"/>
        </w:rPr>
        <w:t xml:space="preserve"> է ՀՀ աշխատանքային </w:t>
      </w:r>
      <w:r w:rsidR="00E558B8" w:rsidRPr="00F17BA4">
        <w:rPr>
          <w:rFonts w:ascii="GHEA Grapalat" w:hAnsi="GHEA Grapalat" w:cs="Sylfaen"/>
          <w:lang w:val="hy-AM"/>
        </w:rPr>
        <w:t>օրենսգրքի</w:t>
      </w:r>
      <w:r w:rsidRPr="00F17BA4">
        <w:rPr>
          <w:rFonts w:ascii="GHEA Grapalat" w:hAnsi="GHEA Grapalat" w:cs="Sylfaen"/>
          <w:lang w:val="hy-AM"/>
        </w:rPr>
        <w:t xml:space="preserve"> (այսուհետ՝ Օրենսգիրք) </w:t>
      </w:r>
      <w:r w:rsidR="00E558B8" w:rsidRPr="00F17BA4">
        <w:rPr>
          <w:rFonts w:ascii="GHEA Grapalat" w:hAnsi="GHEA Grapalat" w:cs="Times New Roman"/>
          <w:lang w:val="fr-FR"/>
        </w:rPr>
        <w:t>1-</w:t>
      </w:r>
      <w:r w:rsidR="00E558B8" w:rsidRPr="00F17BA4">
        <w:rPr>
          <w:rFonts w:ascii="GHEA Grapalat" w:hAnsi="GHEA Grapalat" w:cs="Times New Roman"/>
        </w:rPr>
        <w:t>ին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մասը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լրացնել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նոր</w:t>
      </w:r>
      <w:r w:rsidR="00E558B8" w:rsidRPr="00F17BA4">
        <w:rPr>
          <w:rFonts w:ascii="GHEA Grapalat" w:hAnsi="GHEA Grapalat" w:cs="Times New Roman"/>
          <w:lang w:val="fr-FR"/>
        </w:rPr>
        <w:t xml:space="preserve"> 2.1-</w:t>
      </w:r>
      <w:r w:rsidR="00E558B8" w:rsidRPr="00F17BA4">
        <w:rPr>
          <w:rFonts w:ascii="GHEA Grapalat" w:hAnsi="GHEA Grapalat" w:cs="Times New Roman"/>
        </w:rPr>
        <w:t>ին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կետով</w:t>
      </w:r>
      <w:r w:rsidR="006D662F" w:rsidRPr="00F17BA4">
        <w:rPr>
          <w:rFonts w:ascii="GHEA Grapalat" w:hAnsi="GHEA Grapalat" w:cs="Times New Roman"/>
          <w:lang w:val="hy-AM"/>
        </w:rPr>
        <w:t>, ըստ որի՝</w:t>
      </w:r>
      <w:r w:rsidR="00E558B8" w:rsidRPr="00F17BA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F17BA4">
        <w:rPr>
          <w:rFonts w:ascii="GHEA Grapalat" w:hAnsi="GHEA Grapalat" w:cs="Sylfaen"/>
          <w:lang w:val="hy-AM"/>
        </w:rPr>
        <w:t>բարձ</w:t>
      </w:r>
      <w:r w:rsidR="00377F7B" w:rsidRPr="00F17BA4">
        <w:rPr>
          <w:rFonts w:ascii="GHEA Grapalat" w:hAnsi="GHEA Grapalat" w:cs="Sylfaen"/>
          <w:lang w:val="hy-AM"/>
        </w:rPr>
        <w:softHyphen/>
      </w:r>
      <w:r w:rsidRPr="00F17BA4">
        <w:rPr>
          <w:rFonts w:ascii="GHEA Grapalat" w:hAnsi="GHEA Grapalat" w:cs="Sylfaen"/>
          <w:lang w:val="hy-AM"/>
        </w:rPr>
        <w:t>րա</w:t>
      </w:r>
      <w:r w:rsidR="00377F7B" w:rsidRPr="00F17BA4">
        <w:rPr>
          <w:rFonts w:ascii="GHEA Grapalat" w:hAnsi="GHEA Grapalat" w:cs="Sylfaen"/>
          <w:lang w:val="hy-AM"/>
        </w:rPr>
        <w:softHyphen/>
      </w:r>
      <w:r w:rsidRPr="00F17BA4">
        <w:rPr>
          <w:rFonts w:ascii="GHEA Grapalat" w:hAnsi="GHEA Grapalat" w:cs="Sylfaen"/>
          <w:lang w:val="hy-AM"/>
        </w:rPr>
        <w:t>գույն ուսումնական հաստատության կողմից տրված որակավորման մասին վկայականում (դիպ</w:t>
      </w:r>
      <w:r w:rsidR="00377F7B" w:rsidRPr="00F17BA4">
        <w:rPr>
          <w:rFonts w:ascii="GHEA Grapalat" w:hAnsi="GHEA Grapalat" w:cs="Sylfaen"/>
          <w:lang w:val="hy-AM"/>
        </w:rPr>
        <w:softHyphen/>
      </w:r>
      <w:r w:rsidRPr="00F17BA4">
        <w:rPr>
          <w:rFonts w:ascii="GHEA Grapalat" w:hAnsi="GHEA Grapalat" w:cs="Sylfaen"/>
          <w:lang w:val="hy-AM"/>
        </w:rPr>
        <w:t>լոմում) նշված մասնագիտությանը համապատասխան բակալավրիատի ծրագիրն ավար</w:t>
      </w:r>
      <w:r w:rsidR="00377F7B" w:rsidRPr="00F17BA4">
        <w:rPr>
          <w:rFonts w:ascii="GHEA Grapalat" w:hAnsi="GHEA Grapalat" w:cs="Sylfaen"/>
          <w:lang w:val="hy-AM"/>
        </w:rPr>
        <w:softHyphen/>
      </w:r>
      <w:r w:rsidRPr="00F17BA4">
        <w:rPr>
          <w:rFonts w:ascii="GHEA Grapalat" w:hAnsi="GHEA Grapalat" w:cs="Sylfaen"/>
          <w:lang w:val="hy-AM"/>
        </w:rPr>
        <w:t xml:space="preserve">տելուց հետո երեք տարվա ընթացքում մասնագիտական աշխատանքային ստաժ ձեռք բերելու նպատակով ոչ պետական հատվածում անձի (փորձնակի) կատարած աշխատանքը (գրանցված ժամանակահատվածը) </w:t>
      </w:r>
      <w:r w:rsidR="006D662F" w:rsidRPr="00F17BA4">
        <w:rPr>
          <w:rFonts w:ascii="GHEA Grapalat" w:hAnsi="GHEA Grapalat" w:cs="Sylfaen"/>
          <w:lang w:val="hy-AM"/>
        </w:rPr>
        <w:t>կ</w:t>
      </w:r>
      <w:r w:rsidRPr="00F17BA4">
        <w:rPr>
          <w:rFonts w:ascii="GHEA Grapalat" w:hAnsi="GHEA Grapalat" w:cs="Sylfaen"/>
          <w:lang w:val="hy-AM"/>
        </w:rPr>
        <w:t xml:space="preserve">համարվի մասնագիտական ստաժ: </w:t>
      </w:r>
      <w:r w:rsidR="00E558B8" w:rsidRPr="00F17BA4">
        <w:rPr>
          <w:rFonts w:ascii="GHEA Grapalat" w:hAnsi="GHEA Grapalat" w:cs="Times New Roman"/>
        </w:rPr>
        <w:t>Միաժամանակ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նախատեսվում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է</w:t>
      </w:r>
      <w:r w:rsidR="00E558B8" w:rsidRPr="00F17BA4">
        <w:rPr>
          <w:rFonts w:ascii="GHEA Grapalat" w:hAnsi="GHEA Grapalat" w:cs="Times New Roman"/>
          <w:lang w:val="fr-FR"/>
        </w:rPr>
        <w:t xml:space="preserve">, </w:t>
      </w:r>
      <w:r w:rsidR="00E558B8" w:rsidRPr="00F17BA4">
        <w:rPr>
          <w:rFonts w:ascii="GHEA Grapalat" w:hAnsi="GHEA Grapalat" w:cs="Times New Roman"/>
        </w:rPr>
        <w:t>որ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կազմակերպությունը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իր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յուրաքանչյուր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տասը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հիմնական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աշխատակցի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հաշվարկով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կարո</w:t>
      </w:r>
      <w:r w:rsidR="00377F7B" w:rsidRPr="00F17BA4">
        <w:rPr>
          <w:rFonts w:ascii="GHEA Grapalat" w:hAnsi="GHEA Grapalat" w:cs="Times New Roman"/>
          <w:lang w:val="fr-FR"/>
        </w:rPr>
        <w:softHyphen/>
      </w:r>
      <w:r w:rsidR="00E558B8" w:rsidRPr="00F17BA4">
        <w:rPr>
          <w:rFonts w:ascii="GHEA Grapalat" w:hAnsi="GHEA Grapalat" w:cs="Times New Roman"/>
        </w:rPr>
        <w:t>ղանա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ներգրավել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մեկ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չվճարվող</w:t>
      </w:r>
      <w:r w:rsidR="00E558B8" w:rsidRPr="00F17BA4">
        <w:rPr>
          <w:rFonts w:ascii="GHEA Grapalat" w:hAnsi="GHEA Grapalat" w:cs="Times New Roman"/>
          <w:lang w:val="fr-FR"/>
        </w:rPr>
        <w:t xml:space="preserve"> </w:t>
      </w:r>
      <w:r w:rsidR="00E558B8" w:rsidRPr="00F17BA4">
        <w:rPr>
          <w:rFonts w:ascii="GHEA Grapalat" w:hAnsi="GHEA Grapalat" w:cs="Times New Roman"/>
        </w:rPr>
        <w:t>փորձնակ</w:t>
      </w:r>
      <w:r w:rsidR="00E558B8" w:rsidRPr="00F17BA4">
        <w:rPr>
          <w:rFonts w:ascii="GHEA Grapalat" w:hAnsi="GHEA Grapalat" w:cs="Times New Roman"/>
          <w:lang w:val="fr-FR"/>
        </w:rPr>
        <w:t>:</w:t>
      </w:r>
    </w:p>
    <w:p w:rsidR="00F92983" w:rsidRPr="00F17BA4" w:rsidRDefault="00F92983" w:rsidP="00F9298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կառավարությունն առաջարկում է ներկայացված օրենքի նախագծով լրացվող </w:t>
      </w:r>
      <w:r w:rsidRPr="00F17BA4">
        <w:rPr>
          <w:rFonts w:ascii="GHEA Grapalat" w:hAnsi="GHEA Grapalat" w:cs="Sylfaen"/>
          <w:lang w:val="hy-AM"/>
        </w:rPr>
        <w:t xml:space="preserve">օրենսգրքի </w:t>
      </w: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t>գործող հոդվածը թողնել անփոփոխ հետևյալ հիմնա</w:t>
      </w: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վոր</w:t>
      </w: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մամբ.</w:t>
      </w:r>
    </w:p>
    <w:p w:rsidR="001C06BD" w:rsidRPr="00F17BA4" w:rsidRDefault="00F846AB" w:rsidP="006D662F">
      <w:pPr>
        <w:spacing w:after="0" w:line="360" w:lineRule="auto"/>
        <w:jc w:val="both"/>
        <w:rPr>
          <w:rFonts w:ascii="GHEA Grapalat" w:eastAsia="Calibri" w:hAnsi="GHEA Grapalat"/>
          <w:lang w:val="hy-AM"/>
        </w:rPr>
      </w:pPr>
      <w:r w:rsidRPr="00F17BA4">
        <w:rPr>
          <w:rFonts w:ascii="GHEA Grapalat" w:hAnsi="GHEA Grapalat" w:cs="Times New Roman"/>
          <w:lang w:val="hy-AM"/>
        </w:rPr>
        <w:tab/>
      </w:r>
      <w:r w:rsidR="00F92983" w:rsidRPr="00F17BA4">
        <w:rPr>
          <w:rFonts w:ascii="GHEA Grapalat" w:hAnsi="GHEA Grapalat" w:cs="Sylfaen"/>
          <w:lang w:val="hy-AM"/>
        </w:rPr>
        <w:t xml:space="preserve">1) </w:t>
      </w:r>
      <w:r w:rsidR="001C06BD" w:rsidRPr="00F17BA4">
        <w:rPr>
          <w:rFonts w:ascii="GHEA Grapalat" w:hAnsi="GHEA Grapalat" w:cs="Sylfaen"/>
          <w:lang w:val="hy-AM"/>
        </w:rPr>
        <w:t>Հայաստանի Հանրապետության կողմից վավերացված Վերանայված եվրոպական սոցիալական խ</w:t>
      </w:r>
      <w:r w:rsidR="001C06BD" w:rsidRPr="00F17BA4">
        <w:rPr>
          <w:rFonts w:ascii="GHEA Grapalat" w:hAnsi="GHEA Grapalat" w:cs="Sylfaen"/>
          <w:lang w:val="pt-BR"/>
        </w:rPr>
        <w:t>արտիայի (այսուհետ՝ Խարտիա)</w:t>
      </w:r>
      <w:r w:rsidR="001C06BD" w:rsidRPr="00F17BA4">
        <w:rPr>
          <w:rFonts w:ascii="GHEA Grapalat" w:hAnsi="GHEA Grapalat" w:cs="Times Armenian"/>
          <w:lang w:val="pt-BR"/>
        </w:rPr>
        <w:t xml:space="preserve"> </w:t>
      </w:r>
      <w:r w:rsidR="001C06BD" w:rsidRPr="00F17BA4">
        <w:rPr>
          <w:rFonts w:ascii="GHEA Grapalat" w:hAnsi="GHEA Grapalat" w:cs="Sylfaen"/>
          <w:lang w:val="pt-BR"/>
        </w:rPr>
        <w:t>Նախադեպային</w:t>
      </w:r>
      <w:r w:rsidR="001C06BD" w:rsidRPr="00F17BA4">
        <w:rPr>
          <w:rFonts w:ascii="GHEA Grapalat" w:hAnsi="GHEA Grapalat" w:cs="Times Armenian"/>
          <w:lang w:val="pt-BR"/>
        </w:rPr>
        <w:t xml:space="preserve"> </w:t>
      </w:r>
      <w:r w:rsidR="001C06BD" w:rsidRPr="00F17BA4">
        <w:rPr>
          <w:rFonts w:ascii="GHEA Grapalat" w:hAnsi="GHEA Grapalat" w:cs="Sylfaen"/>
          <w:lang w:val="pt-BR"/>
        </w:rPr>
        <w:t>իրավունքի</w:t>
      </w:r>
      <w:r w:rsidR="001C06BD" w:rsidRPr="00F17BA4">
        <w:rPr>
          <w:rFonts w:ascii="GHEA Grapalat" w:hAnsi="GHEA Grapalat" w:cs="Times Armenian"/>
          <w:lang w:val="pt-BR"/>
        </w:rPr>
        <w:t xml:space="preserve"> </w:t>
      </w:r>
      <w:r w:rsidR="001C06BD" w:rsidRPr="00F17BA4">
        <w:rPr>
          <w:rFonts w:ascii="GHEA Grapalat" w:hAnsi="GHEA Grapalat" w:cs="Sylfaen"/>
          <w:lang w:val="pt-BR"/>
        </w:rPr>
        <w:t>վերլուծական</w:t>
      </w:r>
      <w:r w:rsidR="001C06BD" w:rsidRPr="00F17BA4">
        <w:rPr>
          <w:rFonts w:ascii="GHEA Grapalat" w:hAnsi="GHEA Grapalat" w:cs="Times Armenian"/>
          <w:lang w:val="pt-BR"/>
        </w:rPr>
        <w:t xml:space="preserve"> </w:t>
      </w:r>
      <w:r w:rsidR="001C06BD" w:rsidRPr="00F17BA4">
        <w:rPr>
          <w:rFonts w:ascii="GHEA Grapalat" w:hAnsi="GHEA Grapalat" w:cs="Sylfaen"/>
          <w:lang w:val="pt-BR"/>
        </w:rPr>
        <w:t>ամփոփա</w:t>
      </w:r>
      <w:r w:rsidR="001C06BD" w:rsidRPr="00F17BA4">
        <w:rPr>
          <w:rFonts w:ascii="GHEA Grapalat" w:hAnsi="GHEA Grapalat" w:cs="Times Armenian"/>
          <w:lang w:val="pt-BR"/>
        </w:rPr>
        <w:t>գ</w:t>
      </w:r>
      <w:r w:rsidR="001C06BD" w:rsidRPr="00F17BA4">
        <w:rPr>
          <w:rFonts w:ascii="GHEA Grapalat" w:hAnsi="GHEA Grapalat" w:cs="Sylfaen"/>
          <w:lang w:val="pt-BR"/>
        </w:rPr>
        <w:t>րում Խ</w:t>
      </w:r>
      <w:r w:rsidR="001C06BD" w:rsidRPr="00F17BA4">
        <w:rPr>
          <w:rFonts w:ascii="GHEA Grapalat" w:hAnsi="GHEA Grapalat" w:cs="Sylfaen"/>
          <w:color w:val="000000" w:themeColor="text1"/>
          <w:lang w:val="pt-BR"/>
        </w:rPr>
        <w:t xml:space="preserve">արտիայի 7-րդ հոդվածի 5-րդ կետի </w:t>
      </w:r>
      <w:r w:rsidR="001C06BD" w:rsidRPr="00F17BA4">
        <w:rPr>
          <w:rFonts w:ascii="GHEA Grapalat" w:hAnsi="GHEA Grapalat"/>
          <w:lang w:val="hy-AM"/>
        </w:rPr>
        <w:t xml:space="preserve">(որով սահմանվում է, որ երեխաների և երիտասարդների պաշտպանվածության իրավունքի արդյունավետ կիրառումը ապահովելու նպատակով կողմերը պարտավորվում են՝ ճանաչել երիտասարդ աշխատողների և </w:t>
      </w:r>
      <w:r w:rsidR="001C06BD" w:rsidRPr="00F17BA4">
        <w:rPr>
          <w:rFonts w:ascii="GHEA Grapalat" w:hAnsi="GHEA Grapalat"/>
          <w:b/>
          <w:lang w:val="hy-AM"/>
        </w:rPr>
        <w:t>աշա</w:t>
      </w:r>
      <w:r w:rsidR="006D662F" w:rsidRPr="00F17BA4">
        <w:rPr>
          <w:rFonts w:ascii="GHEA Grapalat" w:hAnsi="GHEA Grapalat"/>
          <w:b/>
          <w:lang w:val="hy-AM"/>
        </w:rPr>
        <w:softHyphen/>
      </w:r>
      <w:r w:rsidR="001C06BD" w:rsidRPr="00F17BA4">
        <w:rPr>
          <w:rFonts w:ascii="GHEA Grapalat" w:hAnsi="GHEA Grapalat"/>
          <w:b/>
          <w:lang w:val="hy-AM"/>
        </w:rPr>
        <w:t>կերտների</w:t>
      </w:r>
      <w:r w:rsidR="001C06BD" w:rsidRPr="00F17BA4">
        <w:rPr>
          <w:rFonts w:ascii="GHEA Grapalat" w:hAnsi="GHEA Grapalat"/>
          <w:lang w:val="hy-AM"/>
        </w:rPr>
        <w:t xml:space="preserve">` </w:t>
      </w:r>
      <w:r w:rsidR="001C06BD" w:rsidRPr="00F17BA4">
        <w:rPr>
          <w:rFonts w:ascii="GHEA Grapalat" w:hAnsi="GHEA Grapalat"/>
          <w:b/>
          <w:lang w:val="hy-AM"/>
        </w:rPr>
        <w:t>արդար աշխատավարձի կամ այլ համապատասխան նպաստների</w:t>
      </w:r>
      <w:r w:rsidR="001C06BD" w:rsidRPr="00F17BA4">
        <w:rPr>
          <w:rFonts w:ascii="GHEA Grapalat" w:hAnsi="GHEA Grapalat"/>
          <w:lang w:val="hy-AM"/>
        </w:rPr>
        <w:t xml:space="preserve"> իրավունքը) </w:t>
      </w:r>
      <w:r w:rsidR="001C06BD" w:rsidRPr="00F17BA4">
        <w:rPr>
          <w:rFonts w:ascii="GHEA Grapalat" w:hAnsi="GHEA Grapalat" w:cs="Sylfaen"/>
          <w:color w:val="000000" w:themeColor="text1"/>
          <w:lang w:val="pt-BR"/>
        </w:rPr>
        <w:t>մեկնաբանություններում նշվում է, որ ա</w:t>
      </w:r>
      <w:r w:rsidR="001C06BD" w:rsidRPr="00F17BA4">
        <w:rPr>
          <w:rFonts w:ascii="GHEA Grapalat" w:eastAsia="Calibri" w:hAnsi="GHEA Grapalat"/>
          <w:lang w:val="hy-AM"/>
        </w:rPr>
        <w:t xml:space="preserve">զգային օրենսդրությունը պետք է նախատեսի </w:t>
      </w:r>
      <w:r w:rsidR="001C06BD" w:rsidRPr="00F17BA4">
        <w:rPr>
          <w:rFonts w:ascii="GHEA Grapalat" w:eastAsia="Calibri" w:hAnsi="GHEA Grapalat"/>
          <w:b/>
          <w:lang w:val="hy-AM"/>
        </w:rPr>
        <w:t>երիտա</w:t>
      </w:r>
      <w:r w:rsidR="006D662F" w:rsidRPr="00F17BA4">
        <w:rPr>
          <w:rFonts w:ascii="GHEA Grapalat" w:eastAsia="Calibri" w:hAnsi="GHEA Grapalat"/>
          <w:b/>
          <w:lang w:val="hy-AM"/>
        </w:rPr>
        <w:t>-</w:t>
      </w:r>
      <w:r w:rsidR="001C06BD" w:rsidRPr="00F17BA4">
        <w:rPr>
          <w:rFonts w:ascii="GHEA Grapalat" w:eastAsia="Calibri" w:hAnsi="GHEA Grapalat"/>
          <w:b/>
          <w:lang w:val="hy-AM"/>
        </w:rPr>
        <w:t>սարդ աշխատողների և աշակերտների` արդար աշխատավարձ և այլ համապատասխան վճարումներ ստանալու իրավունքը:</w:t>
      </w:r>
      <w:r w:rsidR="001C06BD" w:rsidRPr="00F17BA4">
        <w:rPr>
          <w:rFonts w:ascii="GHEA Grapalat" w:eastAsia="Calibri" w:hAnsi="GHEA Grapalat"/>
          <w:lang w:val="hy-AM"/>
        </w:rPr>
        <w:t xml:space="preserve"> </w:t>
      </w:r>
    </w:p>
    <w:p w:rsidR="001C06BD" w:rsidRPr="00F17BA4" w:rsidRDefault="001C06BD" w:rsidP="006D662F">
      <w:pPr>
        <w:spacing w:after="0"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F17BA4">
        <w:rPr>
          <w:rFonts w:ascii="GHEA Grapalat" w:eastAsia="Calibri" w:hAnsi="GHEA Grapalat"/>
          <w:lang w:val="hy-AM"/>
        </w:rPr>
        <w:t xml:space="preserve"> Մեկնաբանություններում միաժամանակ սահմանվում է, որ աշակերտներին կարող է վճարվել ավելի ցածր աշխատավարձ, քանի որ հաշվի է առնվում նրանց գործնական ուսուցման </w:t>
      </w:r>
      <w:r w:rsidRPr="00F17BA4">
        <w:rPr>
          <w:rFonts w:ascii="GHEA Grapalat" w:eastAsia="Calibri" w:hAnsi="GHEA Grapalat"/>
          <w:lang w:val="hy-AM"/>
        </w:rPr>
        <w:lastRenderedPageBreak/>
        <w:t>արժեքը: Սակայն, մեկնաբանություններում սահմանվում է նաև, որ արհեստագործական ուսուցման համակարգը չպետք է շեղվի իր նպատակից և կիրառվի երիտասարդ աշխա</w:t>
      </w:r>
      <w:r w:rsidR="006D662F" w:rsidRPr="00F17BA4">
        <w:rPr>
          <w:rFonts w:ascii="GHEA Grapalat" w:eastAsia="Calibri" w:hAnsi="GHEA Grapalat"/>
          <w:lang w:val="hy-AM"/>
        </w:rPr>
        <w:softHyphen/>
      </w:r>
      <w:r w:rsidRPr="00F17BA4">
        <w:rPr>
          <w:rFonts w:ascii="GHEA Grapalat" w:eastAsia="Calibri" w:hAnsi="GHEA Grapalat"/>
          <w:lang w:val="hy-AM"/>
        </w:rPr>
        <w:t>տողներին թերավճարելու համար: Համապատասխանաբար, արհեստագործական ուսուցման ժամկետները չպետք է լինեն չափազանց երկար, և աշակերտի կողմից հմտությունները ձեռք բերելուց հետո վճարվող գումարը պետք է աստիճանաբար բարձրացվի պայմանագրի ողջ ընթացքում` սկսելով արհեստագործական ուսուցման սկզբնական շրջանում չափահաս աշխա</w:t>
      </w:r>
      <w:r w:rsidR="006D662F" w:rsidRPr="00F17BA4">
        <w:rPr>
          <w:rFonts w:ascii="GHEA Grapalat" w:eastAsia="Calibri" w:hAnsi="GHEA Grapalat"/>
          <w:lang w:val="hy-AM"/>
        </w:rPr>
        <w:t>-</w:t>
      </w:r>
      <w:r w:rsidRPr="00F17BA4">
        <w:rPr>
          <w:rFonts w:ascii="GHEA Grapalat" w:eastAsia="Calibri" w:hAnsi="GHEA Grapalat"/>
          <w:lang w:val="hy-AM"/>
        </w:rPr>
        <w:t>տողի սկզբնական կամ բազային աշխատավարձի առնվազն մեկ երրորդից և վերջում հասց</w:t>
      </w:r>
      <w:r w:rsidR="006D662F" w:rsidRPr="00F17BA4">
        <w:rPr>
          <w:rFonts w:ascii="GHEA Grapalat" w:eastAsia="Calibri" w:hAnsi="GHEA Grapalat"/>
          <w:lang w:val="hy-AM"/>
        </w:rPr>
        <w:softHyphen/>
      </w:r>
      <w:r w:rsidRPr="00F17BA4">
        <w:rPr>
          <w:rFonts w:ascii="GHEA Grapalat" w:eastAsia="Calibri" w:hAnsi="GHEA Grapalat"/>
          <w:lang w:val="hy-AM"/>
        </w:rPr>
        <w:t>նելով այն երկու երրորդի:</w:t>
      </w:r>
    </w:p>
    <w:p w:rsidR="001C06BD" w:rsidRPr="00F17BA4" w:rsidRDefault="001C06BD" w:rsidP="006D662F">
      <w:pPr>
        <w:spacing w:after="0"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F17BA4">
        <w:rPr>
          <w:rFonts w:ascii="GHEA Grapalat" w:eastAsia="Calibri" w:hAnsi="GHEA Grapalat"/>
          <w:lang w:val="hy-AM"/>
        </w:rPr>
        <w:t>Խարտիայի 7-րդ հոդվածի 5-րդ կետի շրջանակներում Սոցիալական իրավունքների եվրոպական կոմիտեի կողմից ներկայացված եզրակացություններում ամրագրված է, որ պրակ</w:t>
      </w:r>
      <w:r w:rsidR="006D662F" w:rsidRPr="00F17BA4">
        <w:rPr>
          <w:rFonts w:ascii="GHEA Grapalat" w:eastAsia="Calibri" w:hAnsi="GHEA Grapalat"/>
          <w:lang w:val="hy-AM"/>
        </w:rPr>
        <w:softHyphen/>
      </w:r>
      <w:r w:rsidRPr="00F17BA4">
        <w:rPr>
          <w:rFonts w:ascii="GHEA Grapalat" w:eastAsia="Calibri" w:hAnsi="GHEA Grapalat"/>
          <w:lang w:val="hy-AM"/>
        </w:rPr>
        <w:t xml:space="preserve">տիկանտներին վճարվող գումարը պետք է </w:t>
      </w:r>
      <w:r w:rsidRPr="00F17BA4">
        <w:rPr>
          <w:rFonts w:ascii="GHEA Grapalat" w:eastAsia="Calibri" w:hAnsi="GHEA Grapalat"/>
          <w:b/>
          <w:lang w:val="hy-AM"/>
        </w:rPr>
        <w:t>առնվազն հավասար լինի չափահաս աշխատողի նվազագույն կամ սկզբնական աշխատավարձի մեկ երրորդին</w:t>
      </w:r>
      <w:r w:rsidRPr="00F17BA4">
        <w:rPr>
          <w:rFonts w:ascii="GHEA Grapalat" w:eastAsia="Calibri" w:hAnsi="GHEA Grapalat"/>
          <w:lang w:val="hy-AM"/>
        </w:rPr>
        <w:t xml:space="preserve">: </w:t>
      </w:r>
    </w:p>
    <w:p w:rsidR="001C06BD" w:rsidRPr="00F17BA4" w:rsidRDefault="001C06BD" w:rsidP="006D662F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/>
          <w:lang w:val="hy-AM"/>
        </w:rPr>
        <w:t>Հիմք ընդունելով Խարտիայի 7-րդ հոդվածի 5-րդ կետի պահանջը՝ ՀՀ աշխատանքային օրենսգրքի 201.1-ին հոդվածով սահմանվել է, որ գ</w:t>
      </w:r>
      <w:r w:rsidRPr="00F17BA4">
        <w:rPr>
          <w:rFonts w:ascii="GHEA Grapalat" w:hAnsi="GHEA Grapalat" w:cs="Sylfaen"/>
          <w:lang w:val="hy-AM"/>
        </w:rPr>
        <w:t>ործատուն իր միջոցների հաշվին իրավունք ունի կազմակերպությունում կամ այլ վայրում պայմանագրային հիմունքներով կազմակերպելու աշակերտների կամ աշխատանքի ընդունվող անձի մասնագիտական ուսուցում մինչև վեց ամիս տևողությամբ՝ ուսուցման ընթացքում աշակերտին վճարելով կրթաթոշակ` առնվազն օրենքով սահմանված նվազագույն ամսական աշխատավարձի չափով:</w:t>
      </w:r>
    </w:p>
    <w:p w:rsidR="001C06BD" w:rsidRPr="00F17BA4" w:rsidRDefault="001C06BD" w:rsidP="006D662F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 w:cs="Sylfaen"/>
          <w:lang w:val="hy-AM"/>
        </w:rPr>
        <w:t xml:space="preserve">Ելնելով վերոգրյալից՝ նորավարտ մասնագետների կողմից համապատասխան աշխատանք գտնելու խնդիրը՝ պայմանավորված գործատուների կողմից մասնագիտական հմտություններ ունենալու պահանջ ներկայացնելու  հանգամանքով (ինչի մասին նշված է Նախագծի հիմնավորման մեջ), Օրենսգրքի 201.1-ին հոդվածի կարգավորման պարագայում առկա չէ: Ցանկության դեպքում, գործատուն կարող է կազմակերպել աշակերտների կամ աշխատանքի ընդունվող անձի՝ Օրենսգրքով նախատեսված մինչև վեց ամիս ժամկետով մասնագիտական ուսուցում, ինչի արդյունքում կապահովվի մասնագիտական հմտություններ ունենալու պահանջը: </w:t>
      </w:r>
    </w:p>
    <w:p w:rsidR="00D90524" w:rsidRPr="00F17BA4" w:rsidRDefault="00D90524" w:rsidP="00D90524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 w:cs="Sylfaen"/>
          <w:lang w:val="hy-AM"/>
        </w:rPr>
        <w:t xml:space="preserve">Բացի այդ, հարկ է նկատել նաև, որ Աշխատանքի և սոցիալական հարցերի նախարարության Աշխատանքի և սոցիալական հետազոտությունների ազգային ինստիտուտի «Հայաստանի Հանրապետության աշխատաշուկայի առաջարկի և պահանջարկի վերլուծություն և գնահատում ծրագրի թեմայով աշխատանքների կատարման հաշվետվություն» </w:t>
      </w:r>
      <w:r w:rsidRPr="00F17BA4">
        <w:rPr>
          <w:rFonts w:ascii="GHEA Grapalat" w:hAnsi="GHEA Grapalat" w:cs="Sylfaen"/>
          <w:lang w:val="hy-AM"/>
        </w:rPr>
        <w:lastRenderedPageBreak/>
        <w:t xml:space="preserve">2019 թվականի զեկույցի համաձայն՝ գործատուների շրջանում անցկացված հարցման արդյունքներով վերջիններիս 78%-ը, երիտասարդ մասնագետի աշխատանքի ընդունելիս, առնչվում է վերջինիս աշխատանքային փորձի և գործնական կարողությունների պակասի հետ: Ընդ որում՝ գործատուի համար առաջնային խնդիր է ոչ թե աշխատանքային փորձի բացակայությունը, այլ գործնական կարողությունների բացը: Ուստի, երիտասարդների շրջանում զբաղվածություն խթանելու համար անհրաժեշտ է ոչ թե շեշտադրումը կատարել աշխատանքային փորձի վրա, այլ ընդլայնել գործնական կարողություններ ու փափուկ հմտություններ ձևավորելու հնարավորությունները։ </w:t>
      </w:r>
    </w:p>
    <w:p w:rsidR="00D90524" w:rsidRPr="00F17BA4" w:rsidRDefault="00D90524" w:rsidP="00D90524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 w:cs="Sylfaen"/>
          <w:lang w:val="hy-AM"/>
        </w:rPr>
        <w:t>Այդ կապակցությամբ անհրաժեշտ ենք համարում տեղեկացնել նաև, որ Օրենսգրքում նախատեսվող փոփոխությունների շրջանակներում նախատեսվում է առավել պարզեցնել և հստակեցնել Օրենսգրքի 201.1-ին հոդվածը, աշակերտների մասնագիտական ուսուցման ընթացքում վճարվող կրթաթոշակի չափը պայմանավորելով ոչ թե օրենքով սահմանված նվազագույն ամսական աշխատավարձի չափով, այլ ուսուցման ամսական ժամերի և օրենքով տվյալ կատեգորիայի աշխատողների համար սահմանված ժամային տարիֆային դրույքի նվազագույն չափի արտադրյալով:</w:t>
      </w:r>
    </w:p>
    <w:p w:rsidR="00884EAE" w:rsidRPr="00F17BA4" w:rsidRDefault="00884EAE" w:rsidP="00884EAE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 w:cs="Sylfaen"/>
          <w:lang w:val="hy-AM"/>
        </w:rPr>
        <w:t>Հարկ է նշել նաև, որ առաջարկվող կարգավորումը գործատուների կողմից կարող է օգտագործվել աշխատողներին որպես փորձնակ դիտարկելու և չվարձատրելու, ինչպես նաև, ընդհանուր առմամբ, ֆորմալ աշխատանքային հարաբերությունների մեջ չգտնվելու նպատա</w:t>
      </w:r>
      <w:r w:rsidR="00377F7B" w:rsidRPr="00F17BA4">
        <w:rPr>
          <w:rFonts w:ascii="GHEA Grapalat" w:hAnsi="GHEA Grapalat" w:cs="Sylfaen"/>
          <w:lang w:val="hy-AM"/>
        </w:rPr>
        <w:softHyphen/>
      </w:r>
      <w:r w:rsidRPr="00F17BA4">
        <w:rPr>
          <w:rFonts w:ascii="GHEA Grapalat" w:hAnsi="GHEA Grapalat" w:cs="Sylfaen"/>
          <w:lang w:val="hy-AM"/>
        </w:rPr>
        <w:t>կով:  Այս պարագայում հարկ է նկատել, որ գրեթե չի գործի ՀՀ աշխատանքային օրենսգրքի 201.1-ին հոդվածի կարգավորումը, ինչը Խարտիայի պահանջ է:</w:t>
      </w:r>
    </w:p>
    <w:p w:rsidR="00884EAE" w:rsidRPr="00F17BA4" w:rsidRDefault="00884EAE" w:rsidP="00884EAE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hAnsi="GHEA Grapalat" w:cs="Sylfaen"/>
          <w:lang w:val="hy-AM"/>
        </w:rPr>
        <w:t xml:space="preserve">Այսինքն, Նախագծով նախատեսվող կարգավորման առկայության պարագայում կխախտվի աշխատողի՝ աշխատանքային պայմանագրի կամ աշխատանքի ընդունման մասին անհատական իրավական ակտի հիման վրա աշխատելու իրավունքը, ինչն իր հերթին կարող է հանգեցնել նաև աշխատողի՝ աշխատանքային մի շարք այլ իրավունքների խախտմանը:   </w:t>
      </w:r>
    </w:p>
    <w:p w:rsidR="00F846AB" w:rsidRPr="00F17BA4" w:rsidRDefault="00F92983" w:rsidP="00884EAE">
      <w:pPr>
        <w:spacing w:after="0" w:line="360" w:lineRule="auto"/>
        <w:ind w:firstLine="720"/>
        <w:jc w:val="both"/>
        <w:rPr>
          <w:rFonts w:ascii="GHEA Grapalat" w:hAnsi="GHEA Grapalat" w:cs="Times New Roman"/>
          <w:lang w:val="hy-AM"/>
        </w:rPr>
      </w:pPr>
      <w:r w:rsidRPr="00F17BA4">
        <w:rPr>
          <w:rFonts w:ascii="GHEA Grapalat" w:hAnsi="GHEA Grapalat" w:cs="Times New Roman"/>
          <w:lang w:val="hy-AM"/>
        </w:rPr>
        <w:t xml:space="preserve">2) </w:t>
      </w:r>
      <w:r w:rsidR="00F846AB" w:rsidRPr="00F17BA4">
        <w:rPr>
          <w:rFonts w:ascii="GHEA Grapalat" w:hAnsi="GHEA Grapalat" w:cs="Times New Roman"/>
          <w:lang w:val="hy-AM"/>
        </w:rPr>
        <w:t xml:space="preserve">Ներկայացված </w:t>
      </w:r>
      <w:r w:rsidR="00884EAE" w:rsidRPr="00F17BA4">
        <w:rPr>
          <w:rFonts w:ascii="GHEA Grapalat" w:hAnsi="GHEA Grapalat" w:cs="Times New Roman"/>
          <w:lang w:val="hy-AM"/>
        </w:rPr>
        <w:t>առաջարկությու</w:t>
      </w:r>
      <w:r w:rsidR="00F846AB" w:rsidRPr="00F17BA4">
        <w:rPr>
          <w:rFonts w:ascii="GHEA Grapalat" w:hAnsi="GHEA Grapalat" w:cs="Times New Roman"/>
          <w:lang w:val="hy-AM"/>
        </w:rPr>
        <w:t>ն</w:t>
      </w:r>
      <w:r w:rsidR="00884EAE" w:rsidRPr="00F17BA4">
        <w:rPr>
          <w:rFonts w:ascii="GHEA Grapalat" w:hAnsi="GHEA Grapalat" w:cs="Times New Roman"/>
          <w:lang w:val="hy-AM"/>
        </w:rPr>
        <w:t>ը</w:t>
      </w:r>
      <w:r w:rsidR="00F846AB" w:rsidRPr="00F17BA4">
        <w:rPr>
          <w:rFonts w:ascii="GHEA Grapalat" w:hAnsi="GHEA Grapalat" w:cs="Times New Roman"/>
          <w:lang w:val="hy-AM"/>
        </w:rPr>
        <w:t xml:space="preserve"> չի համապատասխանում Օրենսգրքով աշխատան</w:t>
      </w:r>
      <w:r w:rsidR="00884EAE" w:rsidRPr="00F17BA4">
        <w:rPr>
          <w:rFonts w:ascii="GHEA Grapalat" w:hAnsi="GHEA Grapalat" w:cs="Times New Roman"/>
          <w:lang w:val="hy-AM"/>
        </w:rPr>
        <w:softHyphen/>
      </w:r>
      <w:r w:rsidR="00F846AB" w:rsidRPr="00F17BA4">
        <w:rPr>
          <w:rFonts w:ascii="GHEA Grapalat" w:hAnsi="GHEA Grapalat" w:cs="Times New Roman"/>
          <w:lang w:val="hy-AM"/>
        </w:rPr>
        <w:t xml:space="preserve">քային ստաժի սահմանման ընդհանուր բովանդակությանը, քանի որ համաձայն </w:t>
      </w:r>
      <w:r w:rsidR="00F92AA1" w:rsidRPr="00F17BA4">
        <w:rPr>
          <w:rFonts w:ascii="GHEA Grapalat" w:hAnsi="GHEA Grapalat" w:cs="Times New Roman"/>
          <w:lang w:val="hy-AM"/>
        </w:rPr>
        <w:t xml:space="preserve">20-րդ </w:t>
      </w:r>
      <w:r w:rsidR="00F846AB" w:rsidRPr="00F17BA4">
        <w:rPr>
          <w:rFonts w:ascii="GHEA Grapalat" w:hAnsi="GHEA Grapalat" w:cs="Times New Roman"/>
          <w:lang w:val="hy-AM"/>
        </w:rPr>
        <w:t>հոդ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="00F846AB" w:rsidRPr="00F17BA4">
        <w:rPr>
          <w:rFonts w:ascii="GHEA Grapalat" w:hAnsi="GHEA Grapalat" w:cs="Times New Roman"/>
          <w:lang w:val="hy-AM"/>
        </w:rPr>
        <w:t>վա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="00F846AB" w:rsidRPr="00F17BA4">
        <w:rPr>
          <w:rFonts w:ascii="GHEA Grapalat" w:hAnsi="GHEA Grapalat" w:cs="Times New Roman"/>
          <w:lang w:val="hy-AM"/>
        </w:rPr>
        <w:t>ծի</w:t>
      </w:r>
      <w:r w:rsidR="00F92AA1" w:rsidRPr="00F17BA4">
        <w:rPr>
          <w:rFonts w:ascii="GHEA Grapalat" w:hAnsi="GHEA Grapalat" w:cs="Times New Roman"/>
          <w:lang w:val="hy-AM"/>
        </w:rPr>
        <w:t>՝</w:t>
      </w:r>
      <w:r w:rsidR="00F846AB" w:rsidRPr="00F17BA4">
        <w:rPr>
          <w:rFonts w:ascii="GHEA Grapalat" w:hAnsi="GHEA Grapalat" w:cs="Times New Roman"/>
          <w:lang w:val="hy-AM"/>
        </w:rPr>
        <w:t xml:space="preserve"> </w:t>
      </w:r>
      <w:r w:rsidR="00F846AB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 xml:space="preserve">աշխատանքային ստաժը այն ժամանակահատվածն է, որի ընթացքում քաղաքացին եղել է Օրենսգրքով կարգավորվող աշխատանքային հարաբերությունների մեջ, </w:t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ինչպես նաև այլ ժա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մա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նակահատվածներ, որոնք, նորմատիվ իրավական ակտերին կամ կոլեկտիվ պայմանա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lastRenderedPageBreak/>
        <w:t>գրերին համապատասխան, կարող են հաշվարկվել աշխատանքային ստաժում, որով աշ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խա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տանքային օրենսդրությունը, այլ նորմատիվ իրավական ակտերը և կոլեկտիվ պայմա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նագրերը պայմանավորում են որոշակի աշխատանքային իրավունքներ կամ աշխատան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="00F846AB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քային լրացուցիչ երաշխիքներ ու արտոնություններ:</w:t>
      </w:r>
    </w:p>
    <w:p w:rsidR="00F846AB" w:rsidRPr="00F17BA4" w:rsidRDefault="00F846AB" w:rsidP="00F846AB">
      <w:pPr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</w:pP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Այսինքն, Օրենսգրքի 20-րդ հոդվածի համաձայն «այլ ժամանակահատվածները», որոնք կարող են հաշվի առնվել աշխատանքային ստաժում, աշխատանքային օրենսդրությունը, այլ նորմատիվ իրավական ակտերը և կոլեկտիվ պայմանագրերը պետք է պայմանավորեն որո</w:t>
      </w:r>
      <w:r w:rsidR="00F92AA1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softHyphen/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 xml:space="preserve">շակի </w:t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աշխատանքային իրավունքներ կամ աշխատանքային լրացուցիչ երաշխիքներ ու ար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>տո</w:t>
      </w:r>
      <w:r w:rsidR="00F92AA1"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softHyphen/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 xml:space="preserve">նություններ: </w:t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Իսկ</w:t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 xml:space="preserve"> </w:t>
      </w:r>
      <w:r w:rsidRPr="00F17BA4">
        <w:rPr>
          <w:rFonts w:ascii="GHEA Grapalat" w:hAnsi="GHEA Grapalat" w:cs="Times New Roman"/>
          <w:lang w:val="hy-AM"/>
        </w:rPr>
        <w:t>Օրենսգրքի 13-րդ հոդվածի համաձայն՝ աշխատանքային հարաբերու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թյուն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ները աշխատողի և գործատուի փոխադարձ համաձայնության վրա հիմնված հարաբե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րու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 xml:space="preserve">թյուններն են, ըստ որի` աշխատողն անձամբ, որոշակի </w:t>
      </w:r>
      <w:r w:rsidRPr="00F17BA4">
        <w:rPr>
          <w:rFonts w:ascii="GHEA Grapalat" w:hAnsi="GHEA Grapalat" w:cs="Times New Roman"/>
          <w:b/>
          <w:lang w:val="hy-AM"/>
        </w:rPr>
        <w:t>վարձատրությամբ</w:t>
      </w:r>
      <w:r w:rsidRPr="00F17BA4">
        <w:rPr>
          <w:rFonts w:ascii="GHEA Grapalat" w:hAnsi="GHEA Grapalat" w:cs="Times New Roman"/>
          <w:lang w:val="hy-AM"/>
        </w:rPr>
        <w:t xml:space="preserve"> կատարում է աշ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խա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տանքային գործառույթներ (</w:t>
      </w:r>
      <w:r w:rsidRPr="00F17BA4">
        <w:rPr>
          <w:rFonts w:ascii="GHEA Grapalat" w:hAnsi="GHEA Grapalat" w:cs="Times New Roman"/>
          <w:b/>
          <w:lang w:val="hy-AM"/>
        </w:rPr>
        <w:t>որոշակի մասնագիտությամբ, որակավորմամբ կամ պաշ</w:t>
      </w:r>
      <w:r w:rsidR="00F92AA1" w:rsidRPr="00F17BA4">
        <w:rPr>
          <w:rFonts w:ascii="GHEA Grapalat" w:hAnsi="GHEA Grapalat" w:cs="Times New Roman"/>
          <w:b/>
          <w:lang w:val="hy-AM"/>
        </w:rPr>
        <w:softHyphen/>
      </w:r>
      <w:r w:rsidRPr="00F17BA4">
        <w:rPr>
          <w:rFonts w:ascii="GHEA Grapalat" w:hAnsi="GHEA Grapalat" w:cs="Times New Roman"/>
          <w:b/>
          <w:lang w:val="hy-AM"/>
        </w:rPr>
        <w:t>տո</w:t>
      </w:r>
      <w:r w:rsidR="00F92AA1" w:rsidRPr="00F17BA4">
        <w:rPr>
          <w:rFonts w:ascii="GHEA Grapalat" w:hAnsi="GHEA Grapalat" w:cs="Times New Roman"/>
          <w:b/>
          <w:lang w:val="hy-AM"/>
        </w:rPr>
        <w:softHyphen/>
      </w:r>
      <w:r w:rsidRPr="00F17BA4">
        <w:rPr>
          <w:rFonts w:ascii="GHEA Grapalat" w:hAnsi="GHEA Grapalat" w:cs="Times New Roman"/>
          <w:b/>
          <w:lang w:val="hy-AM"/>
        </w:rPr>
        <w:t>նում աշխատանք</w:t>
      </w:r>
      <w:r w:rsidRPr="00F17BA4">
        <w:rPr>
          <w:rFonts w:ascii="GHEA Grapalat" w:hAnsi="GHEA Grapalat" w:cs="Times New Roman"/>
          <w:lang w:val="hy-AM"/>
        </w:rPr>
        <w:t>)` ենթարկվելով ներքին կարգապահական կանոններին:</w:t>
      </w:r>
    </w:p>
    <w:p w:rsidR="009C3CA6" w:rsidRPr="00F17BA4" w:rsidRDefault="00F846AB" w:rsidP="009C3CA6">
      <w:pPr>
        <w:spacing w:after="0" w:line="360" w:lineRule="auto"/>
        <w:ind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Նախագծով ներկայացված առաջարկությունը նախատեսում է, որ</w:t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 xml:space="preserve"> </w:t>
      </w:r>
      <w:r w:rsidRPr="00F17BA4">
        <w:rPr>
          <w:rFonts w:ascii="GHEA Grapalat" w:hAnsi="GHEA Grapalat" w:cs="Times New Roman"/>
          <w:lang w:val="hy-AM"/>
        </w:rPr>
        <w:t>ոչ պետական հատ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 xml:space="preserve">վածում անձի (փորձնակի) կատարած </w:t>
      </w:r>
      <w:r w:rsidRPr="00F17BA4">
        <w:rPr>
          <w:rFonts w:ascii="GHEA Grapalat" w:hAnsi="GHEA Grapalat" w:cs="Times New Roman"/>
          <w:b/>
          <w:lang w:val="hy-AM"/>
        </w:rPr>
        <w:t>աշխատանքը</w:t>
      </w:r>
      <w:r w:rsidRPr="00F17BA4">
        <w:rPr>
          <w:rFonts w:ascii="GHEA Grapalat" w:hAnsi="GHEA Grapalat" w:cs="Times New Roman"/>
          <w:lang w:val="hy-AM"/>
        </w:rPr>
        <w:t xml:space="preserve"> (գրանցված ժամանակահատվածը) հա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մար</w:t>
      </w:r>
      <w:r w:rsidR="00F92AA1" w:rsidRPr="00F17BA4">
        <w:rPr>
          <w:rFonts w:ascii="GHEA Grapalat" w:hAnsi="GHEA Grapalat" w:cs="Times New Roman"/>
          <w:lang w:val="hy-AM"/>
        </w:rPr>
        <w:softHyphen/>
      </w:r>
      <w:r w:rsidRPr="00F17BA4">
        <w:rPr>
          <w:rFonts w:ascii="GHEA Grapalat" w:hAnsi="GHEA Grapalat" w:cs="Times New Roman"/>
          <w:lang w:val="hy-AM"/>
        </w:rPr>
        <w:t>վի մասնագիտական աշխատանքային ստաժ</w:t>
      </w:r>
      <w:r w:rsidRPr="00F17BA4"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  <w:t xml:space="preserve">: </w:t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Ակնհայտ է, որ դրանք աշխատանքային հա</w:t>
      </w:r>
      <w:r w:rsidR="00F92AA1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softHyphen/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րա</w:t>
      </w:r>
      <w:r w:rsidR="00F92AA1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softHyphen/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 xml:space="preserve">բերություններ չեն կարող համարվել, հետևաբար </w:t>
      </w:r>
      <w:r w:rsidR="009C3CA6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>անհասկանալի</w:t>
      </w:r>
      <w:r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 xml:space="preserve"> է, </w:t>
      </w:r>
      <w:r w:rsidR="009C3CA6" w:rsidRPr="00F17BA4">
        <w:rPr>
          <w:rFonts w:ascii="GHEA Grapalat" w:eastAsia="Calibri" w:hAnsi="GHEA Grapalat"/>
          <w:color w:val="000000"/>
          <w:lang w:val="hy-AM"/>
        </w:rPr>
        <w:t>թե փորձնակի հետ ինչ տեսակի պայմանագիր պետք է կնքվի, ինչ ժամանակահատվածի համար, ինչպես պետք է փաստվի՝ արդյոք տվյալ անձը համարվում է փորձնակ, թե անօրինական աշխատանք (առանց աշխատանքային պայմանագրի) կատարող անձ:</w:t>
      </w:r>
    </w:p>
    <w:p w:rsidR="009C3CA6" w:rsidRPr="00F17BA4" w:rsidRDefault="009C3CA6" w:rsidP="009C3CA6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/>
          <w:shd w:val="clear" w:color="auto" w:fill="FFFFFF"/>
          <w:lang w:val="hy-AM"/>
        </w:rPr>
      </w:pPr>
      <w:r w:rsidRPr="00F17BA4">
        <w:rPr>
          <w:rFonts w:ascii="GHEA Grapalat" w:eastAsia="Calibri" w:hAnsi="GHEA Grapalat"/>
          <w:color w:val="000000"/>
          <w:lang w:val="hy-AM"/>
        </w:rPr>
        <w:t>Միաժամանակ հարկ ենք համարում նշել նաև, որ ՀՀ աշխատանքային օրենսգրքով  «փորձնակ» հասկացությունը սահմանված չէ:</w:t>
      </w:r>
    </w:p>
    <w:p w:rsidR="00F846AB" w:rsidRPr="00F17BA4" w:rsidRDefault="001C06BD" w:rsidP="00AF6858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F17BA4">
        <w:rPr>
          <w:rFonts w:ascii="GHEA Grapalat" w:eastAsia="Calibri" w:hAnsi="GHEA Grapalat"/>
          <w:color w:val="000000"/>
          <w:lang w:val="hy-AM"/>
        </w:rPr>
        <w:tab/>
      </w:r>
      <w:r w:rsidR="00F92AA1" w:rsidRPr="00F17BA4">
        <w:rPr>
          <w:rFonts w:ascii="GHEA Grapalat" w:hAnsi="GHEA Grapalat" w:cs="Times New Roman"/>
          <w:color w:val="000000"/>
          <w:shd w:val="clear" w:color="auto" w:fill="FFFFFF"/>
          <w:lang w:val="hy-AM"/>
        </w:rPr>
        <w:t xml:space="preserve">3) </w:t>
      </w:r>
      <w:r w:rsidR="00F846AB" w:rsidRPr="00F17BA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Նախագծի հիմնավորման մեջ</w:t>
      </w:r>
      <w:r w:rsidR="00AF6858" w:rsidRPr="00F17BA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="00F846AB" w:rsidRPr="00F17BA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որպես օրինակ </w:t>
      </w:r>
      <w:r w:rsidR="00AF6858" w:rsidRPr="00F17BA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նշված</w:t>
      </w:r>
      <w:r w:rsidR="00F846AB" w:rsidRPr="00F17BA4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46AB" w:rsidRPr="00F17BA4">
        <w:rPr>
          <w:rFonts w:ascii="GHEA Grapalat" w:hAnsi="GHEA Grapalat" w:cs="Times New Roman"/>
          <w:sz w:val="24"/>
          <w:szCs w:val="24"/>
          <w:lang w:val="hy-AM"/>
        </w:rPr>
        <w:t>«Քաղաքացիական ծա</w:t>
      </w:r>
      <w:r w:rsidR="00AF6858" w:rsidRPr="00F17BA4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846AB" w:rsidRPr="00F17BA4">
        <w:rPr>
          <w:rFonts w:ascii="GHEA Grapalat" w:hAnsi="GHEA Grapalat" w:cs="Times New Roman"/>
          <w:sz w:val="24"/>
          <w:szCs w:val="24"/>
          <w:lang w:val="hy-AM"/>
        </w:rPr>
        <w:t>ռա</w:t>
      </w:r>
      <w:r w:rsidR="00AF6858" w:rsidRPr="00F17BA4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846AB" w:rsidRPr="00F17BA4">
        <w:rPr>
          <w:rFonts w:ascii="GHEA Grapalat" w:hAnsi="GHEA Grapalat" w:cs="Times New Roman"/>
          <w:sz w:val="24"/>
          <w:szCs w:val="24"/>
          <w:lang w:val="hy-AM"/>
        </w:rPr>
        <w:t>յության մասին» օրենքով սահմանված կարգով համապատասխան մարմիններում աշխատանքային փորձ ձեռք բերելու համար գրանցված անձանց (փորձնակների) հա</w:t>
      </w:r>
      <w:r w:rsidR="00DB081F" w:rsidRPr="00F17BA4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846AB" w:rsidRPr="00F17BA4">
        <w:rPr>
          <w:rFonts w:ascii="GHEA Grapalat" w:hAnsi="GHEA Grapalat" w:cs="Times New Roman"/>
          <w:sz w:val="24"/>
          <w:szCs w:val="24"/>
          <w:lang w:val="hy-AM"/>
        </w:rPr>
        <w:t xml:space="preserve">մար ներդրված </w:t>
      </w:r>
      <w:r w:rsidR="00AF6858" w:rsidRPr="00F17BA4">
        <w:rPr>
          <w:rFonts w:ascii="GHEA Grapalat" w:hAnsi="GHEA Grapalat" w:cs="Times New Roman"/>
          <w:sz w:val="24"/>
          <w:szCs w:val="24"/>
          <w:lang w:val="hy-AM"/>
        </w:rPr>
        <w:t>համակարգի վերաբերյալ</w:t>
      </w:r>
      <w:r w:rsidR="00F846AB" w:rsidRPr="00F17BA4">
        <w:rPr>
          <w:rFonts w:ascii="GHEA Grapalat" w:hAnsi="GHEA Grapalat" w:cs="Times New Roman"/>
          <w:sz w:val="24"/>
          <w:szCs w:val="24"/>
          <w:lang w:val="hy-AM"/>
        </w:rPr>
        <w:t xml:space="preserve"> հարկ է նկատել, որ հիշյալ օրենքով և դրանից բխող ենթաօրենսդրական ակտով նախատեսված են հետևյալ կարգավորումները՝</w:t>
      </w:r>
    </w:p>
    <w:p w:rsidR="00F846AB" w:rsidRPr="00F17BA4" w:rsidRDefault="00F846AB" w:rsidP="00AF68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New Roman"/>
          <w:sz w:val="24"/>
          <w:szCs w:val="24"/>
        </w:rPr>
      </w:pPr>
      <w:r w:rsidRPr="00F17BA4">
        <w:rPr>
          <w:rFonts w:ascii="GHEA Grapalat" w:hAnsi="GHEA Grapalat" w:cs="Times New Roman"/>
          <w:sz w:val="24"/>
          <w:szCs w:val="24"/>
        </w:rPr>
        <w:t xml:space="preserve">փորձնակ կարող են գրանցվել միայն վարկանիշային ցուցակում ընդգրկվելու համար թեստավորման արդյունքում առնվազն 30 միավոր հավաքած քաղաքացիները, </w:t>
      </w:r>
      <w:r w:rsidRPr="00F17BA4">
        <w:rPr>
          <w:rFonts w:ascii="GHEA Grapalat" w:hAnsi="GHEA Grapalat" w:cs="Times New Roman"/>
          <w:sz w:val="24"/>
          <w:szCs w:val="24"/>
        </w:rPr>
        <w:lastRenderedPageBreak/>
        <w:t xml:space="preserve">այսինքն այն անձինք, ովքեր ցուցաբերել են միջինից բարձր գիտելիքներ, սակայն վարկանիշային ցուցակում չեն ընդգրկվել. </w:t>
      </w:r>
    </w:p>
    <w:p w:rsidR="00F846AB" w:rsidRPr="00F17BA4" w:rsidRDefault="00F846AB" w:rsidP="00AF68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New Roman"/>
          <w:sz w:val="24"/>
          <w:szCs w:val="24"/>
        </w:rPr>
      </w:pPr>
      <w:r w:rsidRPr="00F17BA4">
        <w:rPr>
          <w:rFonts w:ascii="GHEA Grapalat" w:hAnsi="GHEA Grapalat" w:cs="Times New Roman"/>
          <w:sz w:val="24"/>
          <w:szCs w:val="24"/>
        </w:rPr>
        <w:t>քաղաքացիական ծառայության համակարգի մարմիններում գրանցված փորձ</w:t>
      </w:r>
      <w:r w:rsidR="00377F7B" w:rsidRPr="00F17BA4">
        <w:rPr>
          <w:rFonts w:ascii="GHEA Grapalat" w:hAnsi="GHEA Grapalat" w:cs="Times New Roman"/>
          <w:sz w:val="24"/>
          <w:szCs w:val="24"/>
        </w:rPr>
        <w:softHyphen/>
      </w:r>
      <w:r w:rsidR="00DB081F" w:rsidRPr="00F17BA4">
        <w:rPr>
          <w:rFonts w:ascii="GHEA Grapalat" w:hAnsi="GHEA Grapalat" w:cs="Times New Roman"/>
          <w:sz w:val="24"/>
          <w:szCs w:val="24"/>
        </w:rPr>
        <w:softHyphen/>
      </w:r>
      <w:r w:rsidRPr="00F17BA4">
        <w:rPr>
          <w:rFonts w:ascii="GHEA Grapalat" w:hAnsi="GHEA Grapalat" w:cs="Times New Roman"/>
          <w:sz w:val="24"/>
          <w:szCs w:val="24"/>
        </w:rPr>
        <w:t>նակի ձեռք բերած փորձը (ստաժը), «Քաղաքացիական ծառայության» մասին օրեն</w:t>
      </w:r>
      <w:r w:rsidR="00377F7B" w:rsidRPr="00F17BA4">
        <w:rPr>
          <w:rFonts w:ascii="GHEA Grapalat" w:hAnsi="GHEA Grapalat" w:cs="Times New Roman"/>
          <w:sz w:val="24"/>
          <w:szCs w:val="24"/>
        </w:rPr>
        <w:softHyphen/>
      </w:r>
      <w:r w:rsidRPr="00F17BA4">
        <w:rPr>
          <w:rFonts w:ascii="GHEA Grapalat" w:hAnsi="GHEA Grapalat" w:cs="Times New Roman"/>
          <w:sz w:val="24"/>
          <w:szCs w:val="24"/>
        </w:rPr>
        <w:t>քի 31-րդ հոդվածի 5-րդ մասի համաձայն, հաշվարկվում է որպես հանրային ծա</w:t>
      </w:r>
      <w:r w:rsidR="00DB081F" w:rsidRPr="00F17BA4">
        <w:rPr>
          <w:rFonts w:ascii="GHEA Grapalat" w:hAnsi="GHEA Grapalat" w:cs="Times New Roman"/>
          <w:sz w:val="24"/>
          <w:szCs w:val="24"/>
        </w:rPr>
        <w:softHyphen/>
      </w:r>
      <w:r w:rsidRPr="00F17BA4">
        <w:rPr>
          <w:rFonts w:ascii="GHEA Grapalat" w:hAnsi="GHEA Grapalat" w:cs="Times New Roman"/>
          <w:sz w:val="24"/>
          <w:szCs w:val="24"/>
        </w:rPr>
        <w:t>ռա</w:t>
      </w:r>
      <w:r w:rsidR="00DB081F" w:rsidRPr="00F17BA4">
        <w:rPr>
          <w:rFonts w:ascii="GHEA Grapalat" w:hAnsi="GHEA Grapalat" w:cs="Times New Roman"/>
          <w:sz w:val="24"/>
          <w:szCs w:val="24"/>
        </w:rPr>
        <w:softHyphen/>
      </w:r>
      <w:r w:rsidRPr="00F17BA4">
        <w:rPr>
          <w:rFonts w:ascii="GHEA Grapalat" w:hAnsi="GHEA Grapalat" w:cs="Times New Roman"/>
          <w:sz w:val="24"/>
          <w:szCs w:val="24"/>
        </w:rPr>
        <w:t xml:space="preserve">յության ստաժ, որը հետագայում կիրառվում է միայն այդ մարմիններում պաշտոններ զբաղեցնելու և ձեռք բերված փորձը կիրառելու համար. </w:t>
      </w:r>
    </w:p>
    <w:p w:rsidR="00F846AB" w:rsidRPr="00F17BA4" w:rsidRDefault="00F846AB" w:rsidP="00AF6858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F17BA4">
        <w:rPr>
          <w:rFonts w:ascii="GHEA Grapalat" w:hAnsi="GHEA Grapalat" w:cs="GHEA Grapalat"/>
          <w:color w:val="000000"/>
          <w:lang w:val="hy-AM"/>
        </w:rPr>
        <w:t>համապատասխան</w:t>
      </w:r>
      <w:r w:rsidRPr="00F17BA4">
        <w:rPr>
          <w:rFonts w:ascii="GHEA Grapalat" w:hAnsi="GHEA Grapalat"/>
          <w:color w:val="000000"/>
          <w:lang w:val="hy-AM"/>
        </w:rPr>
        <w:t xml:space="preserve"> </w:t>
      </w:r>
      <w:r w:rsidRPr="00F17BA4">
        <w:rPr>
          <w:rFonts w:ascii="GHEA Grapalat" w:hAnsi="GHEA Grapalat" w:cs="GHEA Grapalat"/>
          <w:color w:val="000000"/>
          <w:lang w:val="hy-AM"/>
        </w:rPr>
        <w:t>մարմիններում</w:t>
      </w:r>
      <w:r w:rsidRPr="00F17BA4">
        <w:rPr>
          <w:rFonts w:ascii="Calibri" w:hAnsi="Calibri" w:cs="Calibri"/>
          <w:color w:val="000000"/>
          <w:lang w:val="hy-AM"/>
        </w:rPr>
        <w:t> </w:t>
      </w:r>
      <w:r w:rsidRPr="00F17BA4">
        <w:rPr>
          <w:rFonts w:ascii="GHEA Grapalat" w:hAnsi="GHEA Grapalat" w:cs="GHEA Grapalat"/>
          <w:color w:val="000000"/>
          <w:lang w:val="hy-AM"/>
        </w:rPr>
        <w:t>փորձնակը</w:t>
      </w:r>
      <w:r w:rsidRPr="00F17BA4">
        <w:rPr>
          <w:rFonts w:ascii="GHEA Grapalat" w:hAnsi="GHEA Grapalat"/>
          <w:color w:val="000000"/>
          <w:lang w:val="hy-AM"/>
        </w:rPr>
        <w:t xml:space="preserve"> </w:t>
      </w:r>
      <w:r w:rsidRPr="00F17BA4">
        <w:rPr>
          <w:rFonts w:ascii="GHEA Grapalat" w:hAnsi="GHEA Grapalat" w:cs="GHEA Grapalat"/>
          <w:color w:val="000000"/>
          <w:lang w:val="hy-AM"/>
        </w:rPr>
        <w:t>գրանցվում</w:t>
      </w:r>
      <w:r w:rsidRPr="00F17BA4">
        <w:rPr>
          <w:rFonts w:ascii="GHEA Grapalat" w:hAnsi="GHEA Grapalat"/>
          <w:color w:val="000000"/>
          <w:lang w:val="hy-AM"/>
        </w:rPr>
        <w:t xml:space="preserve"> </w:t>
      </w:r>
      <w:r w:rsidRPr="00F17BA4">
        <w:rPr>
          <w:rFonts w:ascii="GHEA Grapalat" w:hAnsi="GHEA Grapalat" w:cs="GHEA Grapalat"/>
          <w:color w:val="000000"/>
          <w:lang w:val="hy-AM"/>
        </w:rPr>
        <w:t>է</w:t>
      </w:r>
      <w:r w:rsidRPr="00F17BA4">
        <w:rPr>
          <w:rFonts w:ascii="Calibri" w:hAnsi="Calibri" w:cs="Calibri"/>
          <w:color w:val="000000"/>
          <w:lang w:val="hy-AM"/>
        </w:rPr>
        <w:t> </w:t>
      </w:r>
      <w:r w:rsidRPr="00F17BA4">
        <w:rPr>
          <w:rFonts w:ascii="GHEA Grapalat" w:hAnsi="GHEA Grapalat" w:cs="GHEA Grapalat"/>
          <w:color w:val="000000"/>
          <w:lang w:val="hy-AM"/>
        </w:rPr>
        <w:t>փորձնակի</w:t>
      </w:r>
      <w:r w:rsidRPr="00F17BA4">
        <w:rPr>
          <w:rFonts w:ascii="GHEA Grapalat" w:hAnsi="GHEA Grapalat"/>
          <w:color w:val="000000"/>
          <w:lang w:val="hy-AM"/>
        </w:rPr>
        <w:t xml:space="preserve"> </w:t>
      </w:r>
      <w:r w:rsidRPr="00F17BA4">
        <w:rPr>
          <w:rFonts w:ascii="GHEA Grapalat" w:hAnsi="GHEA Grapalat" w:cs="GHEA Grapalat"/>
          <w:color w:val="000000"/>
          <w:lang w:val="hy-AM"/>
        </w:rPr>
        <w:t>աշխա</w:t>
      </w:r>
      <w:r w:rsidR="00DB081F" w:rsidRPr="00F17BA4">
        <w:rPr>
          <w:rFonts w:ascii="GHEA Grapalat" w:hAnsi="GHEA Grapalat" w:cs="GHEA Grapalat"/>
          <w:color w:val="000000"/>
          <w:lang w:val="hy-AM"/>
        </w:rPr>
        <w:softHyphen/>
      </w:r>
      <w:r w:rsidRPr="00F17BA4">
        <w:rPr>
          <w:rFonts w:ascii="GHEA Grapalat" w:hAnsi="GHEA Grapalat" w:cs="GHEA Grapalat"/>
          <w:color w:val="000000"/>
          <w:lang w:val="hy-AM"/>
        </w:rPr>
        <w:t>տան</w:t>
      </w:r>
      <w:r w:rsidR="00DB081F" w:rsidRPr="00F17BA4">
        <w:rPr>
          <w:rFonts w:ascii="GHEA Grapalat" w:hAnsi="GHEA Grapalat" w:cs="GHEA Grapalat"/>
          <w:color w:val="000000"/>
          <w:lang w:val="hy-AM"/>
        </w:rPr>
        <w:softHyphen/>
      </w:r>
      <w:r w:rsidRPr="00F17BA4">
        <w:rPr>
          <w:rFonts w:ascii="GHEA Grapalat" w:hAnsi="GHEA Grapalat" w:cs="GHEA Grapalat"/>
          <w:color w:val="000000"/>
          <w:lang w:val="hy-AM"/>
        </w:rPr>
        <w:t>քային</w:t>
      </w:r>
      <w:r w:rsidRPr="00F17BA4">
        <w:rPr>
          <w:rFonts w:ascii="GHEA Grapalat" w:hAnsi="GHEA Grapalat"/>
          <w:color w:val="000000"/>
          <w:lang w:val="hy-AM"/>
        </w:rPr>
        <w:t xml:space="preserve"> </w:t>
      </w:r>
      <w:r w:rsidRPr="00F17BA4">
        <w:rPr>
          <w:rFonts w:ascii="GHEA Grapalat" w:hAnsi="GHEA Grapalat" w:cs="GHEA Grapalat"/>
          <w:color w:val="000000"/>
          <w:lang w:val="hy-AM"/>
        </w:rPr>
        <w:t>ծրագրին</w:t>
      </w:r>
      <w:r w:rsidRPr="00F17BA4">
        <w:rPr>
          <w:rFonts w:ascii="GHEA Grapalat" w:hAnsi="GHEA Grapalat"/>
          <w:color w:val="000000"/>
          <w:lang w:val="hy-AM"/>
        </w:rPr>
        <w:t xml:space="preserve"> համապատասխան: Փորձնակի աշխատանքային ծրագիրը ներ</w:t>
      </w:r>
      <w:r w:rsidR="00DB081F" w:rsidRPr="00F17BA4">
        <w:rPr>
          <w:rFonts w:ascii="GHEA Grapalat" w:hAnsi="GHEA Grapalat"/>
          <w:color w:val="000000"/>
          <w:lang w:val="hy-AM"/>
        </w:rPr>
        <w:softHyphen/>
      </w:r>
      <w:r w:rsidRPr="00F17BA4">
        <w:rPr>
          <w:rFonts w:ascii="GHEA Grapalat" w:hAnsi="GHEA Grapalat"/>
          <w:color w:val="000000"/>
          <w:lang w:val="hy-AM"/>
        </w:rPr>
        <w:t>առ</w:t>
      </w:r>
      <w:r w:rsidR="00DB081F" w:rsidRPr="00F17BA4">
        <w:rPr>
          <w:rFonts w:ascii="GHEA Grapalat" w:hAnsi="GHEA Grapalat"/>
          <w:color w:val="000000"/>
          <w:lang w:val="hy-AM"/>
        </w:rPr>
        <w:softHyphen/>
      </w:r>
      <w:r w:rsidRPr="00F17BA4">
        <w:rPr>
          <w:rFonts w:ascii="GHEA Grapalat" w:hAnsi="GHEA Grapalat"/>
          <w:color w:val="000000"/>
          <w:lang w:val="hy-AM"/>
        </w:rPr>
        <w:t>վում է փորձնակի կողմից իրականացվող աշխատանքի հակիրճ նկարագրությունը, փորձնակի կողմից իրականացվող աշխատանքի կատարման ժամկետը, փորձնակին ներկայացվող կրթության չափանիշը, համակարգողի տվյալները:</w:t>
      </w: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 մարմնում փորձնակի գրանցումը դադարեցնելուց հետո համակարգողը գնահատում է</w:t>
      </w:r>
      <w:r w:rsidRPr="00F17BA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t>փորձնակին և այլն:</w:t>
      </w:r>
    </w:p>
    <w:p w:rsidR="009C6E73" w:rsidRPr="00F17BA4" w:rsidRDefault="009C6E73" w:rsidP="009C6E73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17BA4">
        <w:rPr>
          <w:rFonts w:ascii="GHEA Grapalat" w:hAnsi="GHEA Grapalat"/>
          <w:color w:val="000000"/>
          <w:shd w:val="clear" w:color="auto" w:fill="FFFFFF"/>
          <w:lang w:val="hy-AM"/>
        </w:rPr>
        <w:t>Ներկայացված կարգավորումները փաստում են, որ հիմնավորման մեջ բերված օրինակը տեղին չէ:</w:t>
      </w:r>
    </w:p>
    <w:p w:rsidR="00865064" w:rsidRPr="00F17BA4" w:rsidRDefault="001C06BD" w:rsidP="00377F7B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F17BA4">
        <w:rPr>
          <w:rFonts w:ascii="GHEA Grapalat" w:hAnsi="GHEA Grapalat" w:cs="Sylfaen"/>
          <w:noProof/>
          <w:color w:val="auto"/>
          <w:spacing w:val="10"/>
          <w:sz w:val="22"/>
          <w:szCs w:val="22"/>
          <w:u w:val="none"/>
        </w:rPr>
        <w:lastRenderedPageBreak/>
        <w:drawing>
          <wp:inline distT="0" distB="0" distL="0" distR="0">
            <wp:extent cx="6400767" cy="76104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25" cy="763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7B" w:rsidRPr="00F17BA4" w:rsidRDefault="00377F7B" w:rsidP="00377F7B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377F7B" w:rsidRPr="00F17BA4" w:rsidRDefault="00377F7B" w:rsidP="00377F7B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377F7B" w:rsidRPr="00F17BA4" w:rsidRDefault="00377F7B" w:rsidP="00377F7B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spacing w:val="10"/>
          <w:sz w:val="22"/>
          <w:szCs w:val="22"/>
          <w:lang w:val="af-ZA"/>
        </w:rPr>
      </w:pPr>
      <w:r w:rsidRPr="00F17BA4">
        <w:rPr>
          <w:rFonts w:ascii="GHEA Grapalat" w:hAnsi="GHEA Grapalat" w:cs="Sylfaen"/>
          <w:spacing w:val="10"/>
          <w:sz w:val="22"/>
          <w:szCs w:val="22"/>
          <w:lang w:val="af-ZA"/>
        </w:rPr>
        <w:lastRenderedPageBreak/>
        <w:t>ՀԱՅԱՍՏԱՆԻ   ՀԱՆՐԱՊԵՏՈՒԹՅԱՆ   ԱԶԳԱՅԻՆ   ԺՈՂՈՎԻ   ՆԱԽԱԳԱՀ</w:t>
      </w: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F17BA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30 </w:t>
      </w:r>
      <w:proofErr w:type="gramStart"/>
      <w:r w:rsidRPr="00F17BA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մայիսի</w:t>
      </w:r>
      <w:r w:rsidRPr="00F17BA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F17BA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</w:p>
    <w:p w:rsidR="001C06BD" w:rsidRPr="00F17BA4" w:rsidRDefault="001C06BD" w:rsidP="001C06BD">
      <w:pPr>
        <w:pStyle w:val="Title"/>
        <w:tabs>
          <w:tab w:val="left" w:pos="10200"/>
        </w:tabs>
        <w:spacing w:line="360" w:lineRule="auto"/>
        <w:ind w:left="-540" w:right="4"/>
        <w:rPr>
          <w:rFonts w:ascii="GHEA Grapalat" w:hAnsi="GHEA Grapalat" w:cs="Sylfaen"/>
          <w:spacing w:val="10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320"/>
        </w:tabs>
        <w:spacing w:line="360" w:lineRule="auto"/>
        <w:ind w:left="120" w:right="4" w:firstLine="60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  <w:r w:rsidRPr="00F17BA4"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  <w:t xml:space="preserve">       Հայաստանի Հանրապետության Ազգային ժողովի պատգամավորներ Վիկտոր Ենգիբարյանի և Հովհաննես Հովհաննիսյանի կողմից օրենսդրական նախաձեռնության կարգով ներկայացված «Հայաստանի Հանրապետության աշխատանքային օրենսգրքում լրացում կատարելու մասին» օրենքի նախագծի քննարկման համար գլխադասային նշանակել Առողջապահության և սոցիալական հարցերի մշտական հանձնաժողովը: </w:t>
      </w:r>
    </w:p>
    <w:p w:rsidR="001C06BD" w:rsidRPr="00F17BA4" w:rsidRDefault="001C06BD" w:rsidP="001C06BD">
      <w:pPr>
        <w:pStyle w:val="BodyText0"/>
        <w:spacing w:line="360" w:lineRule="auto"/>
        <w:ind w:right="141"/>
        <w:jc w:val="both"/>
        <w:outlineLvl w:val="0"/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0"/>
          <w:sz w:val="22"/>
          <w:szCs w:val="22"/>
          <w:u w:val="none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1C06BD" w:rsidRPr="00F17BA4" w:rsidRDefault="001C06BD" w:rsidP="001C06B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  ԱՐԱՐԱՏ ՄԻՐԶՈՅԱՆ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i/>
          <w:iCs/>
          <w:sz w:val="22"/>
          <w:szCs w:val="22"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045AE4" w:rsidRPr="00F17BA4" w:rsidRDefault="00045AE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F17BA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1C06BD" w:rsidRPr="00F17BA4" w:rsidRDefault="001C06BD" w:rsidP="001C06BD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F17BA4">
        <w:rPr>
          <w:rFonts w:ascii="GHEA Grapalat" w:hAnsi="GHEA Grapalat"/>
          <w:i/>
          <w:iCs/>
        </w:rPr>
        <w:t>ՆԱԽԱԳԻԾ</w:t>
      </w:r>
    </w:p>
    <w:p w:rsidR="001C06BD" w:rsidRPr="00F17BA4" w:rsidRDefault="001C06BD" w:rsidP="001C06BD">
      <w:pPr>
        <w:rPr>
          <w:rFonts w:ascii="GHEA Grapalat" w:hAnsi="GHEA Grapalat"/>
          <w:lang w:val="af-ZA"/>
        </w:rPr>
      </w:pPr>
      <w:r w:rsidRPr="00F17BA4">
        <w:rPr>
          <w:rFonts w:ascii="GHEA Grapalat" w:hAnsi="GHEA Grapalat"/>
          <w:i/>
          <w:iCs/>
        </w:rPr>
        <w:t>Պ</w:t>
      </w:r>
      <w:r w:rsidRPr="00F17BA4">
        <w:rPr>
          <w:rFonts w:ascii="GHEA Grapalat" w:hAnsi="GHEA Grapalat"/>
          <w:i/>
          <w:iCs/>
          <w:lang w:val="af-ZA"/>
        </w:rPr>
        <w:t>-167-30.05.2019-</w:t>
      </w:r>
      <w:r w:rsidRPr="00F17BA4">
        <w:rPr>
          <w:rFonts w:ascii="GHEA Grapalat" w:hAnsi="GHEA Grapalat"/>
          <w:i/>
          <w:iCs/>
        </w:rPr>
        <w:t>ԱՍ</w:t>
      </w:r>
      <w:r w:rsidRPr="00F17BA4">
        <w:rPr>
          <w:rFonts w:ascii="GHEA Grapalat" w:hAnsi="GHEA Grapalat"/>
          <w:i/>
          <w:iCs/>
          <w:lang w:val="af-ZA"/>
        </w:rPr>
        <w:t>-011/0</w:t>
      </w:r>
    </w:p>
    <w:p w:rsidR="001C06BD" w:rsidRPr="00F17BA4" w:rsidRDefault="001C06BD" w:rsidP="001C06BD">
      <w:pPr>
        <w:pStyle w:val="Heading2"/>
        <w:jc w:val="center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</w:rPr>
        <w:t>ՀԱՅԱՍՏԱՆԻ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ՀԱՆՐԱՊԵՏՈՒԹՅԱՆ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lang w:val="af-ZA"/>
        </w:rPr>
        <w:br/>
      </w:r>
      <w:r w:rsidRPr="00F17BA4">
        <w:rPr>
          <w:rFonts w:ascii="GHEA Grapalat" w:hAnsi="GHEA Grapalat"/>
          <w:sz w:val="22"/>
          <w:szCs w:val="22"/>
        </w:rPr>
        <w:t>ՕՐԵՆՔԸ</w:t>
      </w:r>
    </w:p>
    <w:p w:rsidR="001C06BD" w:rsidRPr="00F17BA4" w:rsidRDefault="001C06BD" w:rsidP="001C06BD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ԱՇԽԱՏԱՆՔԱՅԻՆ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ՕՐԵՆՍԳՐՔՈՒՄ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ԼՐԱՑՈՒՄ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1C06BD" w:rsidRPr="00F17BA4" w:rsidRDefault="001C06BD" w:rsidP="00377F7B">
      <w:pPr>
        <w:pStyle w:val="NormalWeb"/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F17BA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1.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Հայաստանի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Հանրապետության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2004 </w:t>
      </w:r>
      <w:r w:rsidRPr="00F17BA4">
        <w:rPr>
          <w:rFonts w:ascii="GHEA Grapalat" w:hAnsi="GHEA Grapalat"/>
          <w:sz w:val="22"/>
          <w:szCs w:val="22"/>
        </w:rPr>
        <w:t>թվականի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gramStart"/>
      <w:r w:rsidRPr="00F17BA4">
        <w:rPr>
          <w:rFonts w:ascii="GHEA Grapalat" w:hAnsi="GHEA Grapalat"/>
          <w:sz w:val="22"/>
          <w:szCs w:val="22"/>
        </w:rPr>
        <w:t>նոյեմբերի</w:t>
      </w:r>
      <w:r w:rsidRPr="00F17BA4">
        <w:rPr>
          <w:rFonts w:ascii="Calibri" w:hAnsi="Calibri" w:cs="Calibri"/>
          <w:sz w:val="22"/>
          <w:szCs w:val="22"/>
          <w:lang w:val="af-ZA"/>
        </w:rPr>
        <w:t> 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9</w:t>
      </w:r>
      <w:proofErr w:type="gramEnd"/>
      <w:r w:rsidRPr="00F17BA4">
        <w:rPr>
          <w:rFonts w:ascii="GHEA Grapalat" w:hAnsi="GHEA Grapalat"/>
          <w:sz w:val="22"/>
          <w:szCs w:val="22"/>
          <w:lang w:val="af-ZA"/>
        </w:rPr>
        <w:t>-</w:t>
      </w:r>
      <w:r w:rsidRPr="00F17BA4">
        <w:rPr>
          <w:rFonts w:ascii="GHEA Grapalat" w:hAnsi="GHEA Grapalat" w:cs="GHEA Grapalat"/>
          <w:sz w:val="22"/>
          <w:szCs w:val="22"/>
        </w:rPr>
        <w:t>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ՀՕ</w:t>
      </w:r>
      <w:r w:rsidRPr="00F17BA4">
        <w:rPr>
          <w:rFonts w:ascii="GHEA Grapalat" w:hAnsi="GHEA Grapalat"/>
          <w:sz w:val="22"/>
          <w:szCs w:val="22"/>
          <w:lang w:val="af-ZA"/>
        </w:rPr>
        <w:t>-124-</w:t>
      </w:r>
      <w:r w:rsidRPr="00F17BA4">
        <w:rPr>
          <w:rFonts w:ascii="GHEA Grapalat" w:hAnsi="GHEA Grapalat" w:cs="GHEA Grapalat"/>
          <w:sz w:val="22"/>
          <w:szCs w:val="22"/>
        </w:rPr>
        <w:t>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օրենսգրքի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20-</w:t>
      </w:r>
      <w:r w:rsidRPr="00F17BA4">
        <w:rPr>
          <w:rFonts w:ascii="GHEA Grapalat" w:hAnsi="GHEA Grapalat" w:cs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հոդվածի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17BA4">
        <w:rPr>
          <w:rFonts w:ascii="GHEA Grapalat" w:hAnsi="GHEA Grapalat" w:cs="GHEA Grapalat"/>
          <w:sz w:val="22"/>
          <w:szCs w:val="22"/>
        </w:rPr>
        <w:t>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մասում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լրացնել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նոր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2.1-</w:t>
      </w:r>
      <w:r w:rsidRPr="00F17BA4">
        <w:rPr>
          <w:rFonts w:ascii="GHEA Grapalat" w:hAnsi="GHEA Grapalat" w:cs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կետ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1C06BD" w:rsidRPr="00F17BA4" w:rsidRDefault="001C06BD" w:rsidP="00377F7B">
      <w:pPr>
        <w:pStyle w:val="NormalWeb"/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  <w:lang w:val="af-ZA"/>
        </w:rPr>
        <w:t xml:space="preserve">«2.1) </w:t>
      </w:r>
      <w:r w:rsidRPr="00F17BA4">
        <w:rPr>
          <w:rFonts w:ascii="GHEA Grapalat" w:hAnsi="GHEA Grapalat"/>
          <w:sz w:val="22"/>
          <w:szCs w:val="22"/>
        </w:rPr>
        <w:t>Այլ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ժամանակահատված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բարձրագույն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ուսումնական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հաստատության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կողմից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տրված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որակավորման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վկայականում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</w:rPr>
        <w:t>դիպլոմում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</w:rPr>
        <w:t>նշված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մասնագիտությանը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բակալավրիատի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ծրագիրն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ավարտելուց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հետո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երեք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տարվա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ընթացքում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նպատակով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ոչ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հատվածում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</w:rPr>
        <w:t>փորձնակի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</w:rPr>
        <w:t>կատարած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</w:rPr>
        <w:t>գրանցաված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ժամանակահատվածը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): </w:t>
      </w:r>
      <w:r w:rsidRPr="00F17BA4">
        <w:rPr>
          <w:rFonts w:ascii="GHEA Grapalat" w:hAnsi="GHEA Grapalat"/>
          <w:sz w:val="22"/>
          <w:szCs w:val="22"/>
        </w:rPr>
        <w:t>Ընդ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ոչ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հատվածի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տվյալ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յուրաքանչյուր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տասը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հիմնական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աշխատակցի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հաշվարկով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ներգրավել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չվճարվող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»: </w:t>
      </w:r>
    </w:p>
    <w:p w:rsidR="001C06BD" w:rsidRPr="00F17BA4" w:rsidRDefault="001C06BD" w:rsidP="00377F7B">
      <w:pPr>
        <w:pStyle w:val="NormalWeb"/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F17BA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 </w:t>
      </w:r>
      <w:r w:rsidRPr="00F17BA4">
        <w:rPr>
          <w:rFonts w:ascii="GHEA Grapalat" w:hAnsi="GHEA Grapalat"/>
          <w:sz w:val="22"/>
          <w:szCs w:val="22"/>
        </w:rPr>
        <w:t>Սույն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օրենքն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ուժի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մեջ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մտնում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հրապարակման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օրվան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հաջորդող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տասներորդ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980664" w:rsidRPr="00F17BA4" w:rsidRDefault="00980664" w:rsidP="001C06BD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1C06BD" w:rsidRPr="00F17BA4" w:rsidRDefault="001C06BD" w:rsidP="001C06BD">
      <w:pPr>
        <w:pStyle w:val="NormalWeb"/>
        <w:jc w:val="center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jc w:val="center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</w:rPr>
        <w:t>ՀԱՅԱՍՏԱՆԻ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ԱՇԽԱՏԱՆՔԱՅԻՆ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ՕՐԵՆՍԳՐՔՈՒՄ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ԼՐԱՑՈՒՄ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ԿԱՏԱՐԵԼՈՒ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ՄԱՍԻՆ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ՕՐԵՆՔԻ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ՆԱԽԱԳԾԻ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ՎԵՐԱԲԵՐՅԱԼ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>1.</w:t>
      </w:r>
      <w:r w:rsidRPr="00F17BA4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b/>
          <w:bCs/>
          <w:sz w:val="22"/>
          <w:szCs w:val="22"/>
        </w:rPr>
        <w:t>Իրավական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b/>
          <w:bCs/>
          <w:sz w:val="22"/>
          <w:szCs w:val="22"/>
        </w:rPr>
        <w:t>ակտի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b/>
          <w:bCs/>
          <w:sz w:val="22"/>
          <w:szCs w:val="22"/>
        </w:rPr>
        <w:t>ընդունման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b/>
          <w:bCs/>
          <w:sz w:val="22"/>
          <w:szCs w:val="22"/>
        </w:rPr>
        <w:t>անհրաժեշտությունը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</w:rPr>
        <w:t>Հայաստանի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Հանրապետությունում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ներկայումս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խնդիր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եղել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թե՛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գործատուների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կողմից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գտնելու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թե՛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նորավարտ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կողմից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գտնելու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հանգամանքը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քանի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գործատուները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շեշտադրում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հմտություններ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ունենալու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չափանիշները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մինչդեռ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դրան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զուգահեռ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նորավարտ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մոտ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խոչընդոտող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գործոն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այդ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չափանիշների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բացակայությունը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Այսինքն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բարձրագույն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ուսումնական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հաստատություն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ավարտած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մոտ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դեռեւս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թարմ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նորարար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տեսական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գիտելիքները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ձգտումները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պատրաստ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ցածր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վարձատրության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դիմաց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աշխատել՝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հիմանականում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ներգրավվելու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գործընթացներում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Իսկ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քանի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գործատուների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ցածր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փոխհատուցման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դիմաց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փնտրում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արդեն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իսկ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հմուտ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մասնագետի</w:t>
      </w:r>
      <w:r w:rsidRPr="00F17BA4">
        <w:rPr>
          <w:rFonts w:ascii="GHEA Grapalat" w:hAnsi="GHEA Grapalat"/>
          <w:sz w:val="22"/>
          <w:szCs w:val="22"/>
          <w:lang w:val="af-ZA"/>
        </w:rPr>
        <w:t>, (</w:t>
      </w:r>
      <w:r w:rsidRPr="00F17BA4">
        <w:rPr>
          <w:rFonts w:ascii="GHEA Grapalat" w:hAnsi="GHEA Grapalat"/>
          <w:sz w:val="22"/>
          <w:szCs w:val="22"/>
        </w:rPr>
        <w:t>որովհետեւ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ցանկանում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ժամանակ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ճիգ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գործադրել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պատրաստման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</w:rPr>
        <w:t>ուստի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նորավարտ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Տվյալ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պարագայում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ունեցող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մասնագետներն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գերադասում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ավելի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բարձր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վարձատրվող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աշխատատեղերում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2. </w:t>
      </w:r>
      <w:r w:rsidRPr="00F17BA4">
        <w:rPr>
          <w:rFonts w:ascii="GHEA Grapalat" w:hAnsi="GHEA Grapalat"/>
          <w:b/>
          <w:bCs/>
          <w:sz w:val="22"/>
          <w:szCs w:val="22"/>
        </w:rPr>
        <w:t>Կարգավորման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հարաբերությունների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ներկա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վիճակը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եւ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առկա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խնդիրները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  <w:lang w:val="af-ZA"/>
        </w:rPr>
        <w:t xml:space="preserve">2018 </w:t>
      </w:r>
      <w:r w:rsidRPr="00F17BA4">
        <w:rPr>
          <w:rFonts w:ascii="GHEA Grapalat" w:hAnsi="GHEA Grapalat"/>
          <w:sz w:val="22"/>
          <w:szCs w:val="22"/>
        </w:rPr>
        <w:t>թվականից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Քաղաքացիական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համակարգում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կատարված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բարեփոխումների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արդյունքում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F17BA4">
        <w:rPr>
          <w:rFonts w:ascii="GHEA Grapalat" w:hAnsi="GHEA Grapalat"/>
          <w:sz w:val="22"/>
          <w:szCs w:val="22"/>
        </w:rPr>
        <w:t>Քաղաքացիական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մասին</w:t>
      </w:r>
      <w:r w:rsidRPr="00F17BA4">
        <w:rPr>
          <w:rFonts w:ascii="GHEA Grapalat" w:hAnsi="GHEA Grapalat"/>
          <w:sz w:val="22"/>
          <w:szCs w:val="22"/>
          <w:lang w:val="af-ZA"/>
        </w:rPr>
        <w:t>»</w:t>
      </w:r>
      <w:r w:rsidRPr="00F17BA4">
        <w:rPr>
          <w:rFonts w:ascii="Calibri" w:hAnsi="Calibri" w:cs="Calibri"/>
          <w:sz w:val="22"/>
          <w:szCs w:val="22"/>
          <w:lang w:val="af-ZA"/>
        </w:rPr>
        <w:t> 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օրենքում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ամրագրվեց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փորձնակի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ինստիտուտը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 w:cs="GHEA Grapalat"/>
          <w:sz w:val="22"/>
          <w:szCs w:val="22"/>
        </w:rPr>
        <w:t>համաձայն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որի՝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փորձնակը</w:t>
      </w:r>
      <w:r w:rsidRPr="00F17BA4">
        <w:rPr>
          <w:rFonts w:ascii="Calibri" w:hAnsi="Calibri" w:cs="Calibri"/>
          <w:sz w:val="22"/>
          <w:szCs w:val="22"/>
          <w:lang w:val="af-ZA"/>
        </w:rPr>
        <w:t> 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F17BA4">
        <w:rPr>
          <w:rFonts w:ascii="GHEA Grapalat" w:hAnsi="GHEA Grapalat" w:cs="GHEA Grapalat"/>
          <w:sz w:val="22"/>
          <w:szCs w:val="22"/>
        </w:rPr>
        <w:t>Քաղաքացիական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մասին</w:t>
      </w:r>
      <w:r w:rsidRPr="00F17BA4">
        <w:rPr>
          <w:rFonts w:ascii="GHEA Grapalat" w:hAnsi="GHEA Grapalat" w:cs="GHEA Grapalat"/>
          <w:sz w:val="22"/>
          <w:szCs w:val="22"/>
          <w:lang w:val="af-ZA"/>
        </w:rPr>
        <w:t>»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օրենքի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սա</w:t>
      </w:r>
      <w:r w:rsidRPr="00F17BA4">
        <w:rPr>
          <w:rFonts w:ascii="GHEA Grapalat" w:hAnsi="GHEA Grapalat"/>
          <w:sz w:val="22"/>
          <w:szCs w:val="22"/>
        </w:rPr>
        <w:t>հմանված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կարգով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մարմիններում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ժամանակաշրջանը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հաշվարկվում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քաղաքացիական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զբաղեցնելու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ժամանակահատվածում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մասնակցության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վարձատրվում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մասնակցության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առանձնահատկությունները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սահմանված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ՀՀ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փոխվարչապետի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2018 </w:t>
      </w:r>
      <w:r w:rsidRPr="00F17BA4">
        <w:rPr>
          <w:rFonts w:ascii="GHEA Grapalat" w:hAnsi="GHEA Grapalat"/>
          <w:sz w:val="22"/>
          <w:szCs w:val="22"/>
        </w:rPr>
        <w:t>թվականի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դեկտեմբերի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12-</w:t>
      </w:r>
      <w:r w:rsidRPr="00F17BA4">
        <w:rPr>
          <w:rFonts w:ascii="GHEA Grapalat" w:hAnsi="GHEA Grapalat"/>
          <w:sz w:val="22"/>
          <w:szCs w:val="22"/>
        </w:rPr>
        <w:t>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թիվ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439-</w:t>
      </w:r>
      <w:r w:rsidRPr="00F17BA4">
        <w:rPr>
          <w:rFonts w:ascii="GHEA Grapalat" w:hAnsi="GHEA Grapalat"/>
          <w:sz w:val="22"/>
          <w:szCs w:val="22"/>
        </w:rPr>
        <w:t>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որոշմամբ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Ստացվում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կառավարման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մարմիններում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այդ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օգտագործելով՝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զբաղեցնել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տարվա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պահանջող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օրինակ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առաջատար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ծառայողի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Այսինքն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պետությունը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որոշ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չափով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չունեցող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անձանց՝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օգտվել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ինստիտուտից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համալրել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F17BA4">
        <w:rPr>
          <w:rFonts w:ascii="GHEA Grapalat" w:hAnsi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>, 4-</w:t>
      </w:r>
      <w:r w:rsidRPr="00F17BA4">
        <w:rPr>
          <w:rFonts w:ascii="GHEA Grapalat" w:hAnsi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5-</w:t>
      </w:r>
      <w:r w:rsidRPr="00F17BA4">
        <w:rPr>
          <w:rFonts w:ascii="GHEA Grapalat" w:hAnsi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ենթախմբերի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): </w:t>
      </w:r>
      <w:r w:rsidRPr="00F17BA4">
        <w:rPr>
          <w:rFonts w:ascii="GHEA Grapalat" w:hAnsi="GHEA Grapalat"/>
          <w:sz w:val="22"/>
          <w:szCs w:val="22"/>
        </w:rPr>
        <w:t>Նշենք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առաջատար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ծառայողի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պաշտոնի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F17BA4">
        <w:rPr>
          <w:rFonts w:ascii="GHEA Grapalat" w:hAnsi="GHEA Grapalat"/>
          <w:sz w:val="22"/>
          <w:szCs w:val="22"/>
        </w:rPr>
        <w:t>Քաղաքացիական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F17BA4">
        <w:rPr>
          <w:rFonts w:ascii="GHEA Grapalat" w:hAnsi="GHEA Grapalat"/>
          <w:sz w:val="22"/>
          <w:szCs w:val="22"/>
        </w:rPr>
        <w:t>օրենքի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համաձայն՝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տարվա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հանրային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չափանիշը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հավասարեցված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3 </w:t>
      </w:r>
      <w:r w:rsidRPr="00F17BA4">
        <w:rPr>
          <w:rFonts w:ascii="GHEA Grapalat" w:hAnsi="GHEA Grapalat"/>
          <w:sz w:val="22"/>
          <w:szCs w:val="22"/>
        </w:rPr>
        <w:t>տարվա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Հետեւաբար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հաշվի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առնելով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lastRenderedPageBreak/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ձեռքբերումը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ոչ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հատվածում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ըստ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գործունեության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իրականացման՝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հետեւաբար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առաջացել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օրենսդրական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նախաձեռնությամբ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հանդես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գալու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մտահղացումը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3. </w:t>
      </w:r>
      <w:r w:rsidRPr="00F17BA4">
        <w:rPr>
          <w:rFonts w:ascii="GHEA Grapalat" w:hAnsi="GHEA Grapalat"/>
          <w:b/>
          <w:bCs/>
          <w:sz w:val="22"/>
          <w:szCs w:val="22"/>
        </w:rPr>
        <w:t>Առկա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խնդրի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առաջարկվող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լուծումները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</w:rPr>
        <w:t>Բարձրացված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խնդրին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լուծում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տալու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կապակցությամբ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առաջարկվում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օրենսդրական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նախաձեռնության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կարգով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լրացում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կատարել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օրենսգրքում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համաձայն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որի՝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բարձրագույն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ուսումնական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հաստատություն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ավարտած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ինչ</w:t>
      </w:r>
      <w:r w:rsidRPr="00F17BA4">
        <w:rPr>
          <w:rFonts w:ascii="GHEA Grapalat" w:hAnsi="GHEA Grapalat"/>
          <w:sz w:val="22"/>
          <w:szCs w:val="22"/>
          <w:lang w:val="af-ZA"/>
        </w:rPr>
        <w:t>-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ոչ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</w:rPr>
        <w:t>օրինակ՝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F17BA4">
        <w:rPr>
          <w:rFonts w:ascii="GHEA Grapalat" w:hAnsi="GHEA Grapalat"/>
          <w:sz w:val="22"/>
          <w:szCs w:val="22"/>
        </w:rPr>
        <w:t>գրանցվել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գտնվել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գործունեությամբ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զբաղվող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հետեւել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կատարել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որոշակի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գործառույթներ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վերջում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կողմից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սպասված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Այս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պարագայում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համապատասխան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շահագրգռված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կլինի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ընդունելու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նորավարտ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ուսանողին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քանի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օրենսդրությամբ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վճարելու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պարտավորություն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ունենա</w:t>
      </w:r>
      <w:r w:rsidRPr="00F17BA4">
        <w:rPr>
          <w:rFonts w:ascii="GHEA Grapalat" w:hAnsi="GHEA Grapalat"/>
          <w:sz w:val="22"/>
          <w:szCs w:val="22"/>
          <w:lang w:val="af-ZA"/>
        </w:rPr>
        <w:t>, (</w:t>
      </w:r>
      <w:r w:rsidRPr="00F17BA4">
        <w:rPr>
          <w:rFonts w:ascii="GHEA Grapalat" w:hAnsi="GHEA Grapalat"/>
          <w:sz w:val="22"/>
          <w:szCs w:val="22"/>
        </w:rPr>
        <w:t>վճարումը՝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փոխհատուցումը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կատարվել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հայեցողությամբ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</w:rPr>
        <w:t>կներգրավի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գործունեության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մեջ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ինչու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կպատրաստի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ունեցող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մասնագետ</w:t>
      </w:r>
      <w:r w:rsidRPr="00F17BA4">
        <w:rPr>
          <w:rFonts w:ascii="GHEA Grapalat" w:hAnsi="GHEA Grapalat"/>
          <w:sz w:val="22"/>
          <w:szCs w:val="22"/>
          <w:lang w:val="af-ZA"/>
        </w:rPr>
        <w:t>:</w:t>
      </w:r>
      <w:r w:rsidRPr="00F17BA4">
        <w:rPr>
          <w:rFonts w:ascii="Calibri" w:hAnsi="Calibri" w:cs="Calibri"/>
          <w:sz w:val="22"/>
          <w:szCs w:val="22"/>
          <w:lang w:val="af-ZA"/>
        </w:rPr>
        <w:t> 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Այս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ամենի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հետ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միասին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 w:cs="GHEA Grapalat"/>
          <w:sz w:val="22"/>
          <w:szCs w:val="22"/>
        </w:rPr>
        <w:t>լրացվող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նորմում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նախատեվում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նաեւ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սահմանափակում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 w:cs="GHEA Grapalat"/>
          <w:sz w:val="22"/>
          <w:szCs w:val="22"/>
        </w:rPr>
        <w:t>մասնավորապես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 w:cs="GHEA Grapalat"/>
          <w:sz w:val="22"/>
          <w:szCs w:val="22"/>
        </w:rPr>
        <w:t>փ</w:t>
      </w:r>
      <w:r w:rsidRPr="00F17BA4">
        <w:rPr>
          <w:rFonts w:ascii="GHEA Grapalat" w:hAnsi="GHEA Grapalat"/>
          <w:sz w:val="22"/>
          <w:szCs w:val="22"/>
        </w:rPr>
        <w:t>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ունենա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առնվազն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10 </w:t>
      </w:r>
      <w:r w:rsidRPr="00F17BA4">
        <w:rPr>
          <w:rFonts w:ascii="GHEA Grapalat" w:hAnsi="GHEA Grapalat"/>
          <w:sz w:val="22"/>
          <w:szCs w:val="22"/>
        </w:rPr>
        <w:t>աշխատակից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որպեսզի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կարողանա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1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Այսինքն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սա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արված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նրա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համար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ամեն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փոքր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չկարողանան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նախաձեռնության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առարկան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ծառայի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նպատակին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բացի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դրանից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շահագրգիռ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կողմը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հնարավորություն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չունենա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բացելու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կազմակերպություն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գրանցելու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</w:rPr>
        <w:t>Այն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հոդվածը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առաջարկվում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կատարել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լրացումը՝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վերաբերվում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հասկացությանը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դրա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տեսակների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առանձնահատկությունների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սահմանմանը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հետեւաբար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հաշվի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առնելով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նախաձեռնության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կարգավորման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առարկան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մասնավորապես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այդուհանդերձ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լրացումը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նախատեսվեց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օրենսգրքի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հենց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20-</w:t>
      </w:r>
      <w:r w:rsidRPr="00F17BA4">
        <w:rPr>
          <w:rFonts w:ascii="GHEA Grapalat" w:hAnsi="GHEA Grapalat"/>
          <w:sz w:val="22"/>
          <w:szCs w:val="22"/>
        </w:rPr>
        <w:t>րդ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հոդվածում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4. </w:t>
      </w:r>
      <w:r w:rsidRPr="00F17BA4">
        <w:rPr>
          <w:rFonts w:ascii="GHEA Grapalat" w:hAnsi="GHEA Grapalat"/>
          <w:b/>
          <w:bCs/>
          <w:sz w:val="22"/>
          <w:szCs w:val="22"/>
        </w:rPr>
        <w:t>Ակնկալվող</w:t>
      </w:r>
      <w:r w:rsidRPr="00F17BA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b/>
          <w:bCs/>
          <w:sz w:val="22"/>
          <w:szCs w:val="22"/>
        </w:rPr>
        <w:t>արդյունքը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06BD" w:rsidRPr="00F17BA4" w:rsidRDefault="001C06BD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17BA4">
        <w:rPr>
          <w:rFonts w:ascii="GHEA Grapalat" w:hAnsi="GHEA Grapalat"/>
          <w:sz w:val="22"/>
          <w:szCs w:val="22"/>
        </w:rPr>
        <w:t>Նախագծի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ընդունման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պարագայում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բազմաթիվ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նորավարտ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ուսանողներ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ինչպես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նաեւ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այն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անձինք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ովքեր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ավարտելուց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հետո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3 </w:t>
      </w:r>
      <w:r w:rsidRPr="00F17BA4">
        <w:rPr>
          <w:rFonts w:ascii="GHEA Grapalat" w:hAnsi="GHEA Grapalat"/>
          <w:sz w:val="22"/>
          <w:szCs w:val="22"/>
        </w:rPr>
        <w:t>տարվա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ընթացքում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չեն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կարողացել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որեւէ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պատեհ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առիթով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ոչ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պետական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հատվածի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կառույցներ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գրանցվելով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որպես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ձեռք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բերել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աշխատանքային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ստաժ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17BA4">
        <w:rPr>
          <w:rFonts w:ascii="GHEA Grapalat" w:hAnsi="GHEA Grapalat"/>
          <w:sz w:val="22"/>
          <w:szCs w:val="22"/>
        </w:rPr>
        <w:t>Իսկ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կազամակերպությունը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կարող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է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անվճար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հիմունքներով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գրանցել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դիմող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փորձնակին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եւ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ներգրավել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նրան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իր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մասնագիտական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գործունեության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</w:rPr>
        <w:t>աշխատանքներում</w:t>
      </w:r>
      <w:r w:rsidRPr="00F17BA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377F7B" w:rsidRPr="00F17BA4" w:rsidRDefault="00377F7B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</w:p>
    <w:p w:rsidR="00377F7B" w:rsidRPr="00F17BA4" w:rsidRDefault="00377F7B" w:rsidP="001C06BD">
      <w:pPr>
        <w:pStyle w:val="NormalWeb"/>
        <w:rPr>
          <w:rFonts w:ascii="GHEA Grapalat" w:hAnsi="GHEA Grapalat"/>
          <w:sz w:val="22"/>
          <w:szCs w:val="22"/>
          <w:lang w:val="af-ZA"/>
        </w:rPr>
      </w:pPr>
    </w:p>
    <w:p w:rsidR="00865064" w:rsidRPr="00F17BA4" w:rsidRDefault="00865064" w:rsidP="001C06BD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1C06BD" w:rsidRPr="00F17BA4" w:rsidRDefault="001C06BD" w:rsidP="001C06BD">
      <w:pPr>
        <w:spacing w:after="0" w:line="240" w:lineRule="auto"/>
        <w:jc w:val="center"/>
        <w:rPr>
          <w:rFonts w:ascii="GHEA Grapalat" w:hAnsi="GHEA Grapalat" w:cs="Arial"/>
          <w:b/>
        </w:rPr>
      </w:pPr>
      <w:r w:rsidRPr="00F17BA4">
        <w:rPr>
          <w:rFonts w:ascii="GHEA Grapalat" w:hAnsi="GHEA Grapalat" w:cs="Arial"/>
          <w:b/>
        </w:rPr>
        <w:t>ՀՀ</w:t>
      </w:r>
      <w:r w:rsidRPr="00F17BA4">
        <w:rPr>
          <w:rFonts w:ascii="GHEA Grapalat" w:hAnsi="GHEA Grapalat"/>
          <w:b/>
        </w:rPr>
        <w:t xml:space="preserve"> </w:t>
      </w:r>
      <w:r w:rsidRPr="00F17BA4">
        <w:rPr>
          <w:rFonts w:ascii="GHEA Grapalat" w:hAnsi="GHEA Grapalat" w:cs="Arial"/>
          <w:b/>
        </w:rPr>
        <w:t>ԱՇԽԱՏԱՆՔԱՅԻՆ</w:t>
      </w:r>
      <w:r w:rsidRPr="00F17BA4">
        <w:rPr>
          <w:rFonts w:ascii="GHEA Grapalat" w:hAnsi="GHEA Grapalat"/>
          <w:b/>
        </w:rPr>
        <w:t xml:space="preserve"> </w:t>
      </w:r>
      <w:r w:rsidRPr="00F17BA4">
        <w:rPr>
          <w:rFonts w:ascii="GHEA Grapalat" w:hAnsi="GHEA Grapalat" w:cs="Arial"/>
          <w:b/>
        </w:rPr>
        <w:t>ՕՐԵՆՍԳԻՐՔ</w:t>
      </w:r>
    </w:p>
    <w:p w:rsidR="001C06BD" w:rsidRPr="00F17BA4" w:rsidRDefault="001C06BD" w:rsidP="001C06BD">
      <w:pPr>
        <w:spacing w:after="0" w:line="240" w:lineRule="auto"/>
        <w:jc w:val="center"/>
        <w:rPr>
          <w:rFonts w:ascii="GHEA Grapalat" w:hAnsi="GHEA Grapalat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1C06BD" w:rsidRPr="00F17BA4" w:rsidTr="001C06BD">
        <w:trPr>
          <w:tblCellSpacing w:w="0" w:type="dxa"/>
        </w:trPr>
        <w:tc>
          <w:tcPr>
            <w:tcW w:w="2025" w:type="dxa"/>
            <w:hideMark/>
          </w:tcPr>
          <w:p w:rsidR="001C06BD" w:rsidRPr="00F17BA4" w:rsidRDefault="001C06BD" w:rsidP="001C06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F17BA4">
              <w:rPr>
                <w:rFonts w:ascii="GHEA Grapalat" w:eastAsia="Times New Roman" w:hAnsi="GHEA Grapalat" w:cs="Arial"/>
                <w:b/>
                <w:bCs/>
                <w:lang w:val="en-US"/>
              </w:rPr>
              <w:t>Հոդված</w:t>
            </w:r>
            <w:r w:rsidRPr="00F17BA4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 xml:space="preserve"> 20.</w:t>
            </w:r>
          </w:p>
        </w:tc>
        <w:tc>
          <w:tcPr>
            <w:tcW w:w="0" w:type="auto"/>
            <w:vAlign w:val="center"/>
            <w:hideMark/>
          </w:tcPr>
          <w:p w:rsidR="001C06BD" w:rsidRPr="00F17BA4" w:rsidRDefault="001C06BD" w:rsidP="001C06BD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/>
              </w:rPr>
            </w:pPr>
            <w:r w:rsidRPr="00F17BA4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>Աշխատանքային ստաժը</w:t>
            </w:r>
          </w:p>
        </w:tc>
      </w:tr>
    </w:tbl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1. Աշխատանքային ստաժը այն ժամանակահատվածն է, որի ընթացքում քաղաքացին եղել է սույն օրենսգրքով կարգավորվող աշխատանքային հարաբերությունների մեջ, ինչպես նաև այլ ժամանակահատվածներ, որոնք, նորմատիվ իրավական ակտերին կամ կոլեկտիվ պայ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մանագրերին համապատասխան, կարող են հաշվարկվել աշխատանքային ստաժում, որով աշխատանքային օրենսդրությունը, այլ նորմատիվ իրավական ակտերը և կոլեկտիվ պայ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մանագրերը պայմանավորում են որոշակի աշխատանքային իրավունքներ կամ աշխա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տան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 xml:space="preserve">քային լրացուցիչ երաշխիքներ ու արտոնություններ: Աշխատանքային ստաժը կարող է լինել` </w:t>
      </w:r>
    </w:p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1) ընդհանուր աշխատանքային ստաժ, որում հաշվարկվում է քաղաքացու` աշխատանքա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 xml:space="preserve">յին հարաբերությունների մեջ գտնվելու ամբողջ ժամանակահատվածը, ինչպես նաև այլ ժամանակահատվածներ, որոնք թույլատրվում է հաշվարկել աշխատանքային ստաժում. </w:t>
      </w:r>
    </w:p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2) հատուկ կամ մասնագիտական աշխատանքային ստաժ, որում հաշվարկվում են այն ժա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մանակահատվածները, որոնց ընթացքում կատարվել է քաղաքացու կրթության կամ ան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հրա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ժեշտ որակավորման մասին վկայականում նշված մասնագիտությամբ աշխատանք կամ զբաղեցվել է որոշակի պաշտոն կամ կատարվել է աշխատանք աշխատանքի առանձնա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հա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տուկ պայմաններում, ինչպես նաև այլ ժամանակահատվածներ, որոնք թույլատրվում է հաշ</w:t>
      </w:r>
      <w:r w:rsidR="00377F7B" w:rsidRPr="00F17BA4">
        <w:rPr>
          <w:rFonts w:ascii="GHEA Grapalat" w:eastAsia="Times New Roman" w:hAnsi="GHEA Grapalat" w:cs="Times New Roman"/>
          <w:lang w:val="hy-AM"/>
        </w:rPr>
        <w:t>-</w:t>
      </w:r>
      <w:r w:rsidRPr="00F17BA4">
        <w:rPr>
          <w:rFonts w:ascii="GHEA Grapalat" w:eastAsia="Times New Roman" w:hAnsi="GHEA Grapalat" w:cs="Times New Roman"/>
          <w:lang w:val="en-US"/>
        </w:rPr>
        <w:t>վար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 xml:space="preserve">կել տվյալ տիպի աշխատանքային ստաժում. </w:t>
      </w:r>
    </w:p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 xml:space="preserve">3) որոշակի կազմակերպությունում կամ միևնույն գործատուի մոտ աշխատանքային ստաժ, որում հաշվարկվում է տվյալ աշխատատեղում աշխատաժամանակը, ինչպես նաև այն ժամանակահատվածները, որոնք թույլատրվում է հաշվարկել տվյալ տիպի աշխատանքային ստաժում. </w:t>
      </w:r>
    </w:p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4) անընդմեջ աշխատանքային ստաժ, որում հաշվարկվում է միևնույն կազմակերպու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թյու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նում (գործատուի մոտ) կամ մի քանի կազմակերպություններում (գործատուների մոտ) աշխա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տան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քի ժամանակահատվածը, եթե մի աշխատատեղից մյուսի փոխադրումը կատարվել է գոր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ծատուների փոխադարձ համաձայնությամբ կամ աշխատանքային ստաժը չընդհատող այլ հիմ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 xml:space="preserve">քերով, կամ եթե մի աշխատանքից մյուսին անցնելու ընդմիջումները չեն գերազանցել մեկ ամիսը. </w:t>
      </w:r>
    </w:p>
    <w:p w:rsidR="001C06BD" w:rsidRPr="00F17BA4" w:rsidRDefault="001C06BD" w:rsidP="001C06B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5) ապահովագրական ստաժ, որում հաշվարկվում է Հայաստանի Հանրապետության օրենս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դրությամբ չարգելված աշխատանքային և այլ գործունեության ժամանակահատ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ված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նե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րի հանրագումարը, որի ընթացքում քաղաքացին ենթակա է եղել ապահովագրության, նրա համար և (կամ) նրա կողմից օրենքով սահմանված կարգով կատարվել են պարտադիր սոցի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ա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 xml:space="preserve">լական ապահովության վճարումներ: </w:t>
      </w:r>
    </w:p>
    <w:p w:rsidR="001C06BD" w:rsidRPr="00F17BA4" w:rsidRDefault="001C06BD" w:rsidP="00377F7B">
      <w:pPr>
        <w:spacing w:after="0" w:line="240" w:lineRule="auto"/>
        <w:ind w:firstLine="375"/>
        <w:rPr>
          <w:rFonts w:ascii="GHEA Grapalat" w:eastAsia="Times New Roman" w:hAnsi="GHEA Grapalat" w:cs="Times New Roman"/>
          <w:lang w:val="en-US"/>
        </w:rPr>
      </w:pPr>
      <w:r w:rsidRPr="00F17BA4">
        <w:rPr>
          <w:rFonts w:ascii="GHEA Grapalat" w:eastAsia="Times New Roman" w:hAnsi="GHEA Grapalat" w:cs="Times New Roman"/>
          <w:lang w:val="en-US"/>
        </w:rPr>
        <w:t>2. Աշխատանքային ստաժի հաշվարկման կարգը սահմանում է Հայաստանի Հանրապե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տու</w:t>
      </w:r>
      <w:r w:rsidR="00377F7B" w:rsidRPr="00F17BA4">
        <w:rPr>
          <w:rFonts w:ascii="GHEA Grapalat" w:eastAsia="Times New Roman" w:hAnsi="GHEA Grapalat" w:cs="Times New Roman"/>
          <w:lang w:val="en-US"/>
        </w:rPr>
        <w:softHyphen/>
      </w:r>
      <w:r w:rsidRPr="00F17BA4">
        <w:rPr>
          <w:rFonts w:ascii="GHEA Grapalat" w:eastAsia="Times New Roman" w:hAnsi="GHEA Grapalat" w:cs="Times New Roman"/>
          <w:lang w:val="en-US"/>
        </w:rPr>
        <w:t>թյան կառավարությունը:</w:t>
      </w:r>
    </w:p>
    <w:p w:rsidR="001C06BD" w:rsidRPr="00377F7B" w:rsidRDefault="00B709C3" w:rsidP="00377F7B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«2.1) </w:t>
      </w:r>
      <w:r w:rsidRPr="00F17BA4">
        <w:rPr>
          <w:rFonts w:ascii="GHEA Grapalat" w:hAnsi="GHEA Grapalat"/>
          <w:sz w:val="22"/>
          <w:szCs w:val="22"/>
          <w:u w:val="single"/>
        </w:rPr>
        <w:t>Այլ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ժամանակահատված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կարող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է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համարվել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նաեւ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բարձրագույն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ուսումնական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հաս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տա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տու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թյան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կողմից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տրված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որակավորման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մասին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վկայականում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  <w:u w:val="single"/>
        </w:rPr>
        <w:t>դիպլոմում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  <w:u w:val="single"/>
        </w:rPr>
        <w:t>նշված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մասնա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գի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տու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թյանը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համապատասխան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բակալավրիատի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ծրագիրն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ավարտելուց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հետո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երեք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տարվա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ըն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թաց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քում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մասնագիտական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աշխատանքային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ստաժ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ձեռք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բերելու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նպատակով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ոչ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պետական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հատ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վածում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անձի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  <w:u w:val="single"/>
        </w:rPr>
        <w:t>փորձնակի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) </w:t>
      </w:r>
      <w:r w:rsidRPr="00F17BA4">
        <w:rPr>
          <w:rFonts w:ascii="GHEA Grapalat" w:hAnsi="GHEA Grapalat"/>
          <w:sz w:val="22"/>
          <w:szCs w:val="22"/>
          <w:u w:val="single"/>
        </w:rPr>
        <w:t>կատարած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աշխատանքը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(</w:t>
      </w:r>
      <w:r w:rsidRPr="00F17BA4">
        <w:rPr>
          <w:rFonts w:ascii="GHEA Grapalat" w:hAnsi="GHEA Grapalat"/>
          <w:sz w:val="22"/>
          <w:szCs w:val="22"/>
          <w:u w:val="single"/>
        </w:rPr>
        <w:t>գրանցաված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ժամանակահատ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վա</w:t>
      </w:r>
      <w:r w:rsidR="00377F7B" w:rsidRPr="00F17BA4">
        <w:rPr>
          <w:rFonts w:ascii="GHEA Grapalat" w:hAnsi="GHEA Grapalat"/>
          <w:sz w:val="22"/>
          <w:szCs w:val="22"/>
          <w:u w:val="single"/>
        </w:rPr>
        <w:softHyphen/>
      </w:r>
      <w:r w:rsidRPr="00F17BA4">
        <w:rPr>
          <w:rFonts w:ascii="GHEA Grapalat" w:hAnsi="GHEA Grapalat"/>
          <w:sz w:val="22"/>
          <w:szCs w:val="22"/>
          <w:u w:val="single"/>
        </w:rPr>
        <w:t>ծը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): </w:t>
      </w:r>
      <w:r w:rsidRPr="00F17BA4">
        <w:rPr>
          <w:rFonts w:ascii="GHEA Grapalat" w:hAnsi="GHEA Grapalat"/>
          <w:sz w:val="22"/>
          <w:szCs w:val="22"/>
          <w:u w:val="single"/>
        </w:rPr>
        <w:t>Ընդ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որում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ոչ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պետական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հատվածի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տվյալ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կազմակերպությունը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իր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յուրաքանչյուր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տասը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հիմնական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աշխատակցի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հաշվարկով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կարող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է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ներգրավել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մեկ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չվճարվող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17BA4">
        <w:rPr>
          <w:rFonts w:ascii="GHEA Grapalat" w:hAnsi="GHEA Grapalat"/>
          <w:sz w:val="22"/>
          <w:szCs w:val="22"/>
          <w:u w:val="single"/>
        </w:rPr>
        <w:t>փորձնակ</w:t>
      </w:r>
      <w:r w:rsidRPr="00F17BA4">
        <w:rPr>
          <w:rFonts w:ascii="GHEA Grapalat" w:hAnsi="GHEA Grapalat"/>
          <w:sz w:val="22"/>
          <w:szCs w:val="22"/>
          <w:u w:val="single"/>
          <w:lang w:val="af-ZA"/>
        </w:rPr>
        <w:t>»:</w:t>
      </w:r>
      <w:bookmarkStart w:id="0" w:name="_GoBack"/>
      <w:bookmarkEnd w:id="0"/>
      <w:r w:rsidRPr="00B709C3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sectPr w:rsidR="001C06BD" w:rsidRPr="00377F7B" w:rsidSect="00DC5E7A">
      <w:pgSz w:w="12240" w:h="15840"/>
      <w:pgMar w:top="108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888"/>
    <w:multiLevelType w:val="hybridMultilevel"/>
    <w:tmpl w:val="AFE22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B"/>
    <w:rsid w:val="00045AE4"/>
    <w:rsid w:val="00045C13"/>
    <w:rsid w:val="00045C2D"/>
    <w:rsid w:val="00064D16"/>
    <w:rsid w:val="000A567B"/>
    <w:rsid w:val="000D55E4"/>
    <w:rsid w:val="001C06BD"/>
    <w:rsid w:val="00377F7B"/>
    <w:rsid w:val="0041610D"/>
    <w:rsid w:val="00592710"/>
    <w:rsid w:val="006D662F"/>
    <w:rsid w:val="00746E15"/>
    <w:rsid w:val="00865064"/>
    <w:rsid w:val="00884EAE"/>
    <w:rsid w:val="00980664"/>
    <w:rsid w:val="009C3CA6"/>
    <w:rsid w:val="009C6E73"/>
    <w:rsid w:val="00AB7B5A"/>
    <w:rsid w:val="00AF6858"/>
    <w:rsid w:val="00B709C3"/>
    <w:rsid w:val="00BA02A1"/>
    <w:rsid w:val="00CA0C4E"/>
    <w:rsid w:val="00D90524"/>
    <w:rsid w:val="00DB081F"/>
    <w:rsid w:val="00DC5E7A"/>
    <w:rsid w:val="00E37743"/>
    <w:rsid w:val="00E558B8"/>
    <w:rsid w:val="00E61AF3"/>
    <w:rsid w:val="00F17BA4"/>
    <w:rsid w:val="00F846AB"/>
    <w:rsid w:val="00F92983"/>
    <w:rsid w:val="00F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97D2C-AAFE-4731-8D02-697CB79D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6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65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5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6506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86506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5064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Bodytext">
    <w:name w:val="Body text_"/>
    <w:basedOn w:val="DefaultParagraphFont"/>
    <w:link w:val="BodyText2"/>
    <w:rsid w:val="00865064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2"/>
    <w:basedOn w:val="Normal"/>
    <w:link w:val="Bodytext"/>
    <w:rsid w:val="00865064"/>
    <w:pPr>
      <w:shd w:val="clear" w:color="auto" w:fill="FFFFFF"/>
      <w:spacing w:before="600" w:after="420" w:line="0" w:lineRule="atLeast"/>
    </w:pPr>
    <w:rPr>
      <w:rFonts w:ascii="Segoe UI" w:eastAsia="Segoe UI" w:hAnsi="Segoe UI" w:cs="Segoe UI"/>
      <w:lang w:val="en-US"/>
    </w:rPr>
  </w:style>
  <w:style w:type="paragraph" w:styleId="Title">
    <w:name w:val="Title"/>
    <w:basedOn w:val="Normal"/>
    <w:link w:val="TitleChar"/>
    <w:qFormat/>
    <w:rsid w:val="00865064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65064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5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50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5064"/>
    <w:rPr>
      <w:b/>
      <w:bCs/>
    </w:rPr>
  </w:style>
  <w:style w:type="paragraph" w:styleId="NormalWeb">
    <w:name w:val="Normal (Web)"/>
    <w:basedOn w:val="Normal"/>
    <w:uiPriority w:val="99"/>
    <w:unhideWhenUsed/>
    <w:rsid w:val="0086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0D"/>
    <w:rPr>
      <w:rFonts w:ascii="Segoe UI" w:hAnsi="Segoe UI" w:cs="Segoe UI"/>
      <w:sz w:val="18"/>
      <w:szCs w:val="18"/>
      <w:lang w:val="en-GB"/>
    </w:rPr>
  </w:style>
  <w:style w:type="paragraph" w:customStyle="1" w:styleId="a">
    <w:name w:val="Знак"/>
    <w:basedOn w:val="Normal"/>
    <w:next w:val="Normal"/>
    <w:semiHidden/>
    <w:rsid w:val="001C06BD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0">
    <w:name w:val="Body Text"/>
    <w:basedOn w:val="Normal"/>
    <w:link w:val="BodyTextChar"/>
    <w:rsid w:val="001C06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0"/>
    <w:rsid w:val="001C06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1C06BD"/>
    <w:rPr>
      <w:i/>
      <w:iCs/>
    </w:rPr>
  </w:style>
  <w:style w:type="paragraph" w:styleId="ListParagraph">
    <w:name w:val="List Paragraph"/>
    <w:basedOn w:val="Normal"/>
    <w:uiPriority w:val="34"/>
    <w:qFormat/>
    <w:rsid w:val="00F846AB"/>
    <w:pPr>
      <w:spacing w:after="160" w:line="259" w:lineRule="auto"/>
      <w:ind w:left="720"/>
      <w:contextualSpacing/>
    </w:pPr>
    <w:rPr>
      <w:noProof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Mulberry 2.0</cp:keywords>
  <dc:description/>
  <cp:lastModifiedBy>Bela Galstyan</cp:lastModifiedBy>
  <cp:revision>20</cp:revision>
  <cp:lastPrinted>2019-02-26T14:15:00Z</cp:lastPrinted>
  <dcterms:created xsi:type="dcterms:W3CDTF">2019-02-15T15:05:00Z</dcterms:created>
  <dcterms:modified xsi:type="dcterms:W3CDTF">2019-06-26T17:20:00Z</dcterms:modified>
</cp:coreProperties>
</file>